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35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63"/>
        <w:gridCol w:w="287"/>
        <w:gridCol w:w="453"/>
        <w:gridCol w:w="296"/>
        <w:gridCol w:w="207"/>
        <w:gridCol w:w="5100"/>
        <w:gridCol w:w="1097"/>
        <w:gridCol w:w="329"/>
        <w:gridCol w:w="636"/>
        <w:gridCol w:w="131"/>
        <w:gridCol w:w="137"/>
        <w:gridCol w:w="358"/>
        <w:gridCol w:w="327"/>
      </w:tblGrid>
      <w:tr w:rsidR="00BE1F6B" w:rsidRPr="00CD548F" w:rsidTr="00F31B4A">
        <w:trPr>
          <w:gridAfter w:val="3"/>
          <w:wAfter w:w="332" w:type="pct"/>
          <w:tblCellSpacing w:w="15" w:type="dxa"/>
          <w:jc w:val="center"/>
        </w:trPr>
        <w:tc>
          <w:tcPr>
            <w:tcW w:w="965" w:type="pct"/>
            <w:gridSpan w:val="3"/>
            <w:shd w:val="clear" w:color="auto" w:fill="E6C868"/>
            <w:vAlign w:val="center"/>
            <w:hideMark/>
          </w:tcPr>
          <w:p w:rsidR="00BE1F6B" w:rsidRPr="00CD548F" w:rsidRDefault="00BE1F6B" w:rsidP="00CD548F">
            <w:pPr>
              <w:pStyle w:val="a8"/>
              <w:tabs>
                <w:tab w:val="left" w:pos="10632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48F">
              <w:rPr>
                <w:rFonts w:ascii="Times New Roman" w:hAnsi="Times New Roman" w:cs="Times New Roman"/>
                <w:lang w:eastAsia="ru-RU"/>
              </w:rPr>
              <w:t>9-я неделя</w:t>
            </w:r>
          </w:p>
        </w:tc>
        <w:tc>
          <w:tcPr>
            <w:tcW w:w="3648" w:type="pct"/>
            <w:gridSpan w:val="7"/>
            <w:vAlign w:val="center"/>
            <w:hideMark/>
          </w:tcPr>
          <w:p w:rsidR="00BE1F6B" w:rsidRPr="00CD548F" w:rsidRDefault="00BE1F6B" w:rsidP="00CD548F">
            <w:pPr>
              <w:pStyle w:val="a8"/>
              <w:tabs>
                <w:tab w:val="left" w:pos="10632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48F">
              <w:rPr>
                <w:rFonts w:ascii="Times New Roman" w:hAnsi="Times New Roman" w:cs="Times New Roman"/>
                <w:lang w:eastAsia="ru-RU"/>
              </w:rPr>
              <w:t xml:space="preserve">Дыхательная цепь и </w:t>
            </w:r>
            <w:proofErr w:type="gramStart"/>
            <w:r w:rsidRPr="00CD548F">
              <w:rPr>
                <w:rFonts w:ascii="Times New Roman" w:hAnsi="Times New Roman" w:cs="Times New Roman"/>
                <w:lang w:eastAsia="ru-RU"/>
              </w:rPr>
              <w:t>окислительное</w:t>
            </w:r>
            <w:proofErr w:type="gramEnd"/>
            <w:r w:rsidRPr="00CD548F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D548F">
              <w:rPr>
                <w:rFonts w:ascii="Times New Roman" w:hAnsi="Times New Roman" w:cs="Times New Roman"/>
                <w:lang w:eastAsia="ru-RU"/>
              </w:rPr>
              <w:t>фосфорилирование</w:t>
            </w:r>
            <w:proofErr w:type="spellEnd"/>
            <w:r w:rsidRPr="00CD548F">
              <w:rPr>
                <w:rFonts w:ascii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CD548F">
              <w:rPr>
                <w:rFonts w:ascii="Times New Roman" w:hAnsi="Times New Roman" w:cs="Times New Roman"/>
                <w:lang w:eastAsia="ru-RU"/>
              </w:rPr>
              <w:t>Микросомальное</w:t>
            </w:r>
            <w:proofErr w:type="spellEnd"/>
            <w:r w:rsidRPr="00CD548F">
              <w:rPr>
                <w:rFonts w:ascii="Times New Roman" w:hAnsi="Times New Roman" w:cs="Times New Roman"/>
                <w:lang w:eastAsia="ru-RU"/>
              </w:rPr>
              <w:t xml:space="preserve"> окисление.</w:t>
            </w:r>
          </w:p>
        </w:tc>
      </w:tr>
      <w:tr w:rsidR="00BE1F6B" w:rsidRPr="00CD548F" w:rsidTr="00F31B4A">
        <w:trPr>
          <w:gridAfter w:val="3"/>
          <w:wAfter w:w="332" w:type="pct"/>
          <w:tblCellSpacing w:w="15" w:type="dxa"/>
          <w:jc w:val="center"/>
        </w:trPr>
        <w:tc>
          <w:tcPr>
            <w:tcW w:w="4626" w:type="pct"/>
            <w:gridSpan w:val="10"/>
            <w:vAlign w:val="center"/>
            <w:hideMark/>
          </w:tcPr>
          <w:p w:rsidR="00BE1F6B" w:rsidRPr="00CD548F" w:rsidRDefault="00BE1F6B" w:rsidP="00CD548F">
            <w:pPr>
              <w:pStyle w:val="a8"/>
              <w:tabs>
                <w:tab w:val="left" w:pos="10632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План занятия</w:t>
            </w:r>
          </w:p>
        </w:tc>
      </w:tr>
      <w:tr w:rsidR="00BE1F6B" w:rsidRPr="00CD548F" w:rsidTr="00F31B4A">
        <w:trPr>
          <w:gridAfter w:val="3"/>
          <w:wAfter w:w="332" w:type="pct"/>
          <w:tblCellSpacing w:w="15" w:type="dxa"/>
          <w:jc w:val="center"/>
        </w:trPr>
        <w:tc>
          <w:tcPr>
            <w:tcW w:w="965" w:type="pct"/>
            <w:gridSpan w:val="3"/>
            <w:vAlign w:val="center"/>
            <w:hideMark/>
          </w:tcPr>
          <w:p w:rsidR="00BE1F6B" w:rsidRPr="00CD548F" w:rsidRDefault="00A47C8D" w:rsidP="00CD548F">
            <w:pPr>
              <w:pStyle w:val="a8"/>
              <w:tabs>
                <w:tab w:val="left" w:pos="10632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hyperlink r:id="rId4" w:history="1">
              <w:r w:rsidR="00BE1F6B" w:rsidRPr="00CD548F">
                <w:rPr>
                  <w:rFonts w:ascii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Раздел 9.1</w:t>
              </w:r>
            </w:hyperlink>
          </w:p>
        </w:tc>
        <w:tc>
          <w:tcPr>
            <w:tcW w:w="3648" w:type="pct"/>
            <w:gridSpan w:val="7"/>
            <w:vAlign w:val="center"/>
            <w:hideMark/>
          </w:tcPr>
          <w:p w:rsidR="00BE1F6B" w:rsidRPr="00CD548F" w:rsidRDefault="00BE1F6B" w:rsidP="00CD548F">
            <w:pPr>
              <w:pStyle w:val="a8"/>
              <w:tabs>
                <w:tab w:val="left" w:pos="10632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Дыхательная цепь и </w:t>
            </w:r>
            <w:proofErr w:type="gramStart"/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окислительное</w:t>
            </w:r>
            <w:proofErr w:type="gramEnd"/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фосфорилирование</w:t>
            </w:r>
            <w:proofErr w:type="spellEnd"/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BE1F6B" w:rsidRPr="00CD548F" w:rsidTr="00F31B4A">
        <w:trPr>
          <w:gridAfter w:val="3"/>
          <w:wAfter w:w="332" w:type="pct"/>
          <w:tblCellSpacing w:w="15" w:type="dxa"/>
          <w:jc w:val="center"/>
        </w:trPr>
        <w:tc>
          <w:tcPr>
            <w:tcW w:w="965" w:type="pct"/>
            <w:gridSpan w:val="3"/>
            <w:vAlign w:val="center"/>
            <w:hideMark/>
          </w:tcPr>
          <w:p w:rsidR="00BE1F6B" w:rsidRPr="00CD548F" w:rsidRDefault="00A47C8D" w:rsidP="00CD548F">
            <w:pPr>
              <w:pStyle w:val="a8"/>
              <w:tabs>
                <w:tab w:val="left" w:pos="10632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hyperlink r:id="rId5" w:history="1">
              <w:r w:rsidR="00BE1F6B" w:rsidRPr="00CD548F">
                <w:rPr>
                  <w:rFonts w:ascii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Раздел 9.2</w:t>
              </w:r>
            </w:hyperlink>
          </w:p>
        </w:tc>
        <w:tc>
          <w:tcPr>
            <w:tcW w:w="3648" w:type="pct"/>
            <w:gridSpan w:val="7"/>
            <w:vAlign w:val="center"/>
            <w:hideMark/>
          </w:tcPr>
          <w:p w:rsidR="00BE1F6B" w:rsidRPr="00CD548F" w:rsidRDefault="00BE1F6B" w:rsidP="00CD548F">
            <w:pPr>
              <w:pStyle w:val="a8"/>
              <w:tabs>
                <w:tab w:val="left" w:pos="10632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Коэффициент </w:t>
            </w:r>
            <w:proofErr w:type="spellStart"/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фосфорилирования</w:t>
            </w:r>
            <w:proofErr w:type="spellEnd"/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BE1F6B" w:rsidRPr="00CD548F" w:rsidTr="00F31B4A">
        <w:trPr>
          <w:gridAfter w:val="3"/>
          <w:wAfter w:w="332" w:type="pct"/>
          <w:tblCellSpacing w:w="15" w:type="dxa"/>
          <w:jc w:val="center"/>
        </w:trPr>
        <w:tc>
          <w:tcPr>
            <w:tcW w:w="965" w:type="pct"/>
            <w:gridSpan w:val="3"/>
            <w:vAlign w:val="center"/>
            <w:hideMark/>
          </w:tcPr>
          <w:p w:rsidR="00BE1F6B" w:rsidRPr="00CD548F" w:rsidRDefault="00A47C8D" w:rsidP="00CD548F">
            <w:pPr>
              <w:pStyle w:val="a8"/>
              <w:tabs>
                <w:tab w:val="left" w:pos="10632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hyperlink r:id="rId6" w:history="1">
              <w:r w:rsidR="00BE1F6B" w:rsidRPr="00CD548F">
                <w:rPr>
                  <w:rFonts w:ascii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Раздел 9.3</w:t>
              </w:r>
            </w:hyperlink>
          </w:p>
        </w:tc>
        <w:tc>
          <w:tcPr>
            <w:tcW w:w="3648" w:type="pct"/>
            <w:gridSpan w:val="7"/>
            <w:vAlign w:val="center"/>
            <w:hideMark/>
          </w:tcPr>
          <w:p w:rsidR="00BE1F6B" w:rsidRPr="00CD548F" w:rsidRDefault="00BE1F6B" w:rsidP="00CD548F">
            <w:pPr>
              <w:pStyle w:val="a8"/>
              <w:tabs>
                <w:tab w:val="left" w:pos="10632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Разобщение дыхания и </w:t>
            </w:r>
            <w:proofErr w:type="spellStart"/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фосфорилирования</w:t>
            </w:r>
            <w:proofErr w:type="spellEnd"/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BE1F6B" w:rsidRPr="00CD548F" w:rsidTr="00F31B4A">
        <w:trPr>
          <w:gridAfter w:val="3"/>
          <w:wAfter w:w="332" w:type="pct"/>
          <w:tblCellSpacing w:w="15" w:type="dxa"/>
          <w:jc w:val="center"/>
        </w:trPr>
        <w:tc>
          <w:tcPr>
            <w:tcW w:w="965" w:type="pct"/>
            <w:gridSpan w:val="3"/>
            <w:vAlign w:val="center"/>
            <w:hideMark/>
          </w:tcPr>
          <w:p w:rsidR="00BE1F6B" w:rsidRPr="00CD548F" w:rsidRDefault="00A47C8D" w:rsidP="00CD548F">
            <w:pPr>
              <w:pStyle w:val="a8"/>
              <w:tabs>
                <w:tab w:val="left" w:pos="10632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hyperlink r:id="rId7" w:history="1">
              <w:r w:rsidR="00BE1F6B" w:rsidRPr="00CD548F">
                <w:rPr>
                  <w:rFonts w:ascii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Раздел 9.4</w:t>
              </w:r>
            </w:hyperlink>
          </w:p>
        </w:tc>
        <w:tc>
          <w:tcPr>
            <w:tcW w:w="3648" w:type="pct"/>
            <w:gridSpan w:val="7"/>
            <w:vAlign w:val="center"/>
            <w:hideMark/>
          </w:tcPr>
          <w:p w:rsidR="00BE1F6B" w:rsidRPr="00CD548F" w:rsidRDefault="00BE1F6B" w:rsidP="00CD548F">
            <w:pPr>
              <w:pStyle w:val="a8"/>
              <w:tabs>
                <w:tab w:val="left" w:pos="10632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Микросомальное</w:t>
            </w:r>
            <w:proofErr w:type="spellEnd"/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окисление.</w:t>
            </w:r>
          </w:p>
        </w:tc>
      </w:tr>
      <w:tr w:rsidR="00BE1F6B" w:rsidRPr="00CD548F" w:rsidTr="00F31B4A">
        <w:trPr>
          <w:gridAfter w:val="3"/>
          <w:wAfter w:w="332" w:type="pct"/>
          <w:tblCellSpacing w:w="15" w:type="dxa"/>
          <w:jc w:val="center"/>
        </w:trPr>
        <w:tc>
          <w:tcPr>
            <w:tcW w:w="965" w:type="pct"/>
            <w:gridSpan w:val="3"/>
            <w:vAlign w:val="center"/>
            <w:hideMark/>
          </w:tcPr>
          <w:p w:rsidR="00BE1F6B" w:rsidRPr="00CD548F" w:rsidRDefault="00A47C8D" w:rsidP="00CD548F">
            <w:pPr>
              <w:pStyle w:val="a8"/>
              <w:tabs>
                <w:tab w:val="left" w:pos="10632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hyperlink r:id="rId8" w:history="1">
              <w:r w:rsidR="00BE1F6B" w:rsidRPr="00CD548F">
                <w:rPr>
                  <w:rFonts w:ascii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Раздел 9.5</w:t>
              </w:r>
            </w:hyperlink>
          </w:p>
        </w:tc>
        <w:tc>
          <w:tcPr>
            <w:tcW w:w="3648" w:type="pct"/>
            <w:gridSpan w:val="7"/>
            <w:vAlign w:val="center"/>
            <w:hideMark/>
          </w:tcPr>
          <w:p w:rsidR="00BE1F6B" w:rsidRPr="00CD548F" w:rsidRDefault="00BE1F6B" w:rsidP="00CD548F">
            <w:pPr>
              <w:pStyle w:val="a8"/>
              <w:tabs>
                <w:tab w:val="left" w:pos="10632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Примеры обучающих задач и методы их решения.</w:t>
            </w:r>
          </w:p>
        </w:tc>
      </w:tr>
      <w:tr w:rsidR="00F31B4A" w:rsidRPr="00CD548F" w:rsidTr="00F31B4A">
        <w:trPr>
          <w:gridAfter w:val="6"/>
          <w:wAfter w:w="803" w:type="pct"/>
          <w:tblCellSpacing w:w="15" w:type="dxa"/>
          <w:jc w:val="center"/>
        </w:trPr>
        <w:tc>
          <w:tcPr>
            <w:tcW w:w="1179" w:type="pct"/>
            <w:gridSpan w:val="5"/>
            <w:shd w:val="clear" w:color="auto" w:fill="E6C868"/>
            <w:vAlign w:val="center"/>
            <w:hideMark/>
          </w:tcPr>
          <w:p w:rsidR="00BE1F6B" w:rsidRPr="00CD548F" w:rsidRDefault="00BE1F6B" w:rsidP="00CD548F">
            <w:pPr>
              <w:pStyle w:val="a8"/>
              <w:tabs>
                <w:tab w:val="left" w:pos="10632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48F">
              <w:rPr>
                <w:rFonts w:ascii="Times New Roman" w:hAnsi="Times New Roman" w:cs="Times New Roman"/>
                <w:lang w:eastAsia="ru-RU"/>
              </w:rPr>
              <w:t>Раздел 9.1</w:t>
            </w:r>
          </w:p>
        </w:tc>
        <w:tc>
          <w:tcPr>
            <w:tcW w:w="2962" w:type="pct"/>
            <w:gridSpan w:val="2"/>
            <w:vAlign w:val="center"/>
            <w:hideMark/>
          </w:tcPr>
          <w:p w:rsidR="00BE1F6B" w:rsidRPr="00CD548F" w:rsidRDefault="00BE1F6B" w:rsidP="00CD548F">
            <w:pPr>
              <w:pStyle w:val="a8"/>
              <w:tabs>
                <w:tab w:val="left" w:pos="10632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48F">
              <w:rPr>
                <w:rFonts w:ascii="Times New Roman" w:hAnsi="Times New Roman" w:cs="Times New Roman"/>
                <w:lang w:eastAsia="ru-RU"/>
              </w:rPr>
              <w:t xml:space="preserve">Дыхательная цепь и </w:t>
            </w:r>
            <w:proofErr w:type="gramStart"/>
            <w:r w:rsidRPr="00CD548F">
              <w:rPr>
                <w:rFonts w:ascii="Times New Roman" w:hAnsi="Times New Roman" w:cs="Times New Roman"/>
                <w:lang w:eastAsia="ru-RU"/>
              </w:rPr>
              <w:t>окислительное</w:t>
            </w:r>
            <w:proofErr w:type="gramEnd"/>
            <w:r w:rsidRPr="00CD548F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D548F">
              <w:rPr>
                <w:rFonts w:ascii="Times New Roman" w:hAnsi="Times New Roman" w:cs="Times New Roman"/>
                <w:lang w:eastAsia="ru-RU"/>
              </w:rPr>
              <w:t>фосфорилирование</w:t>
            </w:r>
            <w:proofErr w:type="spellEnd"/>
            <w:r w:rsidRPr="00CD548F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</w:tr>
      <w:tr w:rsidR="00BE1F6B" w:rsidRPr="00CD548F" w:rsidTr="00F31B4A">
        <w:trPr>
          <w:gridAfter w:val="6"/>
          <w:wAfter w:w="803" w:type="pct"/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E1F6B" w:rsidRPr="00CD548F" w:rsidRDefault="00BE1F6B" w:rsidP="00CD548F">
            <w:pPr>
              <w:pStyle w:val="a8"/>
              <w:tabs>
                <w:tab w:val="left" w:pos="10632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2" w:type="pct"/>
            <w:gridSpan w:val="2"/>
            <w:vAlign w:val="center"/>
            <w:hideMark/>
          </w:tcPr>
          <w:p w:rsidR="00BE1F6B" w:rsidRPr="00CD548F" w:rsidRDefault="00A47C8D" w:rsidP="00CD548F">
            <w:pPr>
              <w:pStyle w:val="a8"/>
              <w:tabs>
                <w:tab w:val="left" w:pos="10632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pict>
                <v:rect id="_x0000_i1027" style="width:0;height:1.5pt" o:hralign="center" o:hrstd="t" o:hr="t" fillcolor="#a0a0a0" stroked="f"/>
              </w:pict>
            </w:r>
          </w:p>
        </w:tc>
      </w:tr>
      <w:tr w:rsidR="00BE1F6B" w:rsidRPr="00CD548F" w:rsidTr="00F31B4A">
        <w:trPr>
          <w:tblCellSpacing w:w="15" w:type="dxa"/>
          <w:jc w:val="center"/>
        </w:trPr>
        <w:tc>
          <w:tcPr>
            <w:tcW w:w="4972" w:type="pct"/>
            <w:gridSpan w:val="13"/>
            <w:vAlign w:val="center"/>
            <w:hideMark/>
          </w:tcPr>
          <w:p w:rsidR="00BE1F6B" w:rsidRPr="00CD548F" w:rsidRDefault="00BE1F6B" w:rsidP="00CD548F">
            <w:pPr>
              <w:pStyle w:val="a8"/>
              <w:tabs>
                <w:tab w:val="left" w:pos="10632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9.1.1. В </w:t>
            </w:r>
            <w:proofErr w:type="spellStart"/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пируватдегидрогеназной</w:t>
            </w:r>
            <w:proofErr w:type="spellEnd"/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реакции и в цикле Кребса происходит дегидрирование (окисление) субстратов (</w:t>
            </w:r>
            <w:proofErr w:type="spellStart"/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пируват</w:t>
            </w:r>
            <w:proofErr w:type="spellEnd"/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изоцитрат</w:t>
            </w:r>
            <w:proofErr w:type="spellEnd"/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α-</w:t>
            </w:r>
            <w:proofErr w:type="gramEnd"/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кетоглутарат, </w:t>
            </w:r>
            <w:proofErr w:type="spellStart"/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сукцинат</w:t>
            </w:r>
            <w:proofErr w:type="spellEnd"/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малат</w:t>
            </w:r>
            <w:proofErr w:type="spellEnd"/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). В результате этих реакций образуются НАДН и ФАДН</w:t>
            </w:r>
            <w:proofErr w:type="gramStart"/>
            <w:r w:rsidRPr="00CD548F">
              <w:rPr>
                <w:rFonts w:ascii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proofErr w:type="gramEnd"/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Эти восстановленные формы коферментов окисляются в </w:t>
            </w:r>
            <w:proofErr w:type="spellStart"/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митохондриальной</w:t>
            </w:r>
            <w:proofErr w:type="spellEnd"/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дыхательной цепи. Окисление НАДН и ФАДН</w:t>
            </w:r>
            <w:proofErr w:type="gramStart"/>
            <w:r w:rsidRPr="00CD548F">
              <w:rPr>
                <w:rFonts w:ascii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proofErr w:type="gramEnd"/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протекающее </w:t>
            </w:r>
            <w:proofErr w:type="spellStart"/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сопряжённо</w:t>
            </w:r>
            <w:proofErr w:type="spellEnd"/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 синтезом АТФ из АДФ и Н</w:t>
            </w:r>
            <w:r w:rsidRPr="00CD548F">
              <w:rPr>
                <w:rFonts w:ascii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</w:t>
            </w:r>
            <w:r w:rsidRPr="00CD548F">
              <w:rPr>
                <w:rFonts w:ascii="Times New Roman" w:hAnsi="Times New Roman" w:cs="Times New Roman"/>
                <w:sz w:val="20"/>
                <w:szCs w:val="20"/>
                <w:vertAlign w:val="subscript"/>
                <w:lang w:eastAsia="ru-RU"/>
              </w:rPr>
              <w:t>4</w:t>
            </w:r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называется окислительным </w:t>
            </w:r>
            <w:proofErr w:type="spellStart"/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фосфорилированием</w:t>
            </w:r>
            <w:proofErr w:type="spellEnd"/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BE1F6B" w:rsidRPr="00CD548F" w:rsidRDefault="00BE1F6B" w:rsidP="00CD548F">
            <w:pPr>
              <w:pStyle w:val="a8"/>
              <w:tabs>
                <w:tab w:val="left" w:pos="10632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Схема строения митохондрии показана на рисунке 9.1. Митохондрии представляют собой внутриклеточные органеллы, имеющие две мембраны: наружную (1) и внутреннюю (2). Внутренняя </w:t>
            </w:r>
            <w:proofErr w:type="spellStart"/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митохондриальная</w:t>
            </w:r>
            <w:proofErr w:type="spellEnd"/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мембрана образует многочисленные складки – </w:t>
            </w:r>
            <w:proofErr w:type="spellStart"/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кристы</w:t>
            </w:r>
            <w:proofErr w:type="spellEnd"/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(3). Пространство, ограниченное внутренней </w:t>
            </w:r>
            <w:proofErr w:type="spellStart"/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митохондриальной</w:t>
            </w:r>
            <w:proofErr w:type="spellEnd"/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мембраной, носит название матрикс (4), пространство, ограниченное наружной и внутренней мембранами, - межмембранное пространство (5).</w:t>
            </w:r>
          </w:p>
          <w:p w:rsidR="00BE1F6B" w:rsidRPr="00CD548F" w:rsidRDefault="00BE1F6B" w:rsidP="00CD548F">
            <w:pPr>
              <w:pStyle w:val="a8"/>
              <w:tabs>
                <w:tab w:val="left" w:pos="10632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48F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871345" cy="765810"/>
                  <wp:effectExtent l="19050" t="0" r="0" b="0"/>
                  <wp:docPr id="15" name="Рисунок 15" descr="http://dl.kpi.kharkov.ua/db_img/a4_nvs2_10/a9/lec9_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dl.kpi.kharkov.ua/db_img/a4_nvs2_10/a9/lec9_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1345" cy="765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1F6B" w:rsidRPr="00CD548F" w:rsidRDefault="00BE1F6B" w:rsidP="00CD548F">
            <w:pPr>
              <w:pStyle w:val="a8"/>
              <w:tabs>
                <w:tab w:val="left" w:pos="10632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Рисунок 9.1. Схема строения митохондрии.</w:t>
            </w:r>
          </w:p>
          <w:p w:rsidR="00BE1F6B" w:rsidRPr="00CD548F" w:rsidRDefault="00BE1F6B" w:rsidP="00CD548F">
            <w:pPr>
              <w:pStyle w:val="a8"/>
              <w:tabs>
                <w:tab w:val="left" w:pos="10632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9.1.2. Дыхательная цепь – последовательная цепь ферментов, осуществляющая перенос ионов водорода и электронов от окисляемых субстратов к молекулярному кислороду – конечному акцептору водорода. В ходе этих реакций выделение энергии происходит постепенно, небольшими порциями, и она может быть аккумулирована в форме АТФ. Локализация ферментов дыхательной цепи – внутренняя </w:t>
            </w:r>
            <w:proofErr w:type="spellStart"/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митохондриальная</w:t>
            </w:r>
            <w:proofErr w:type="spellEnd"/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мембрана. </w:t>
            </w:r>
          </w:p>
          <w:p w:rsidR="00BE1F6B" w:rsidRPr="00CD548F" w:rsidRDefault="00BE1F6B" w:rsidP="00CD548F">
            <w:pPr>
              <w:pStyle w:val="a8"/>
              <w:tabs>
                <w:tab w:val="left" w:pos="10632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Дыхательная цепь включает четыре </w:t>
            </w:r>
            <w:proofErr w:type="spellStart"/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мультиферментных</w:t>
            </w:r>
            <w:proofErr w:type="spellEnd"/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комплекса (рисунок 9.2).</w:t>
            </w:r>
          </w:p>
          <w:p w:rsidR="00BE1F6B" w:rsidRPr="00CD548F" w:rsidRDefault="00BE1F6B" w:rsidP="00CD548F">
            <w:pPr>
              <w:pStyle w:val="a8"/>
              <w:tabs>
                <w:tab w:val="left" w:pos="10632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48F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509010" cy="3285490"/>
                  <wp:effectExtent l="19050" t="0" r="0" b="0"/>
                  <wp:docPr id="16" name="Рисунок 16" descr="http://dl.kpi.kharkov.ua/db_img/a4_nvs2_10/a9/lec9_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dl.kpi.kharkov.ua/db_img/a4_nvs2_10/a9/lec9_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9010" cy="3285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1F6B" w:rsidRPr="00CD548F" w:rsidRDefault="00BE1F6B" w:rsidP="00CD548F">
            <w:pPr>
              <w:pStyle w:val="a8"/>
              <w:tabs>
                <w:tab w:val="left" w:pos="10632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Рисунок 9.2. Ферментные комплексы дыхательной цепи (обозначены участки сопряжения окисления и </w:t>
            </w:r>
            <w:proofErr w:type="spellStart"/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фосфорилирования</w:t>
            </w:r>
            <w:proofErr w:type="spellEnd"/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):</w:t>
            </w:r>
          </w:p>
          <w:p w:rsidR="00BE1F6B" w:rsidRPr="00CD548F" w:rsidRDefault="00BE1F6B" w:rsidP="00CD548F">
            <w:pPr>
              <w:pStyle w:val="a8"/>
              <w:tabs>
                <w:tab w:val="left" w:pos="10632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I. </w:t>
            </w:r>
            <w:proofErr w:type="spellStart"/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НАДН-</w:t>
            </w:r>
            <w:proofErr w:type="gramStart"/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KoQ</w:t>
            </w:r>
            <w:proofErr w:type="gramEnd"/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-редуктаза</w:t>
            </w:r>
            <w:proofErr w:type="spellEnd"/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(содержит промежуточные акцепторы водорода: </w:t>
            </w:r>
            <w:proofErr w:type="spellStart"/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флавинмононуклеотид</w:t>
            </w:r>
            <w:proofErr w:type="spellEnd"/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железосерные белки). </w:t>
            </w:r>
          </w:p>
          <w:p w:rsidR="00BE1F6B" w:rsidRPr="00CD548F" w:rsidRDefault="00BE1F6B" w:rsidP="00CD548F">
            <w:pPr>
              <w:pStyle w:val="a8"/>
              <w:tabs>
                <w:tab w:val="left" w:pos="10632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II. </w:t>
            </w:r>
            <w:proofErr w:type="spellStart"/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Сукцинат-</w:t>
            </w:r>
            <w:proofErr w:type="gramStart"/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KoQ</w:t>
            </w:r>
            <w:proofErr w:type="gramEnd"/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-редуктаза</w:t>
            </w:r>
            <w:proofErr w:type="spellEnd"/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(содержит промежуточные акцепторы водорода: </w:t>
            </w:r>
            <w:proofErr w:type="gramStart"/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ФАД и железосерные белки). </w:t>
            </w:r>
            <w:proofErr w:type="gramEnd"/>
          </w:p>
          <w:p w:rsidR="00BE1F6B" w:rsidRPr="00CD548F" w:rsidRDefault="00BE1F6B" w:rsidP="00CD548F">
            <w:pPr>
              <w:pStyle w:val="a8"/>
              <w:tabs>
                <w:tab w:val="left" w:pos="10632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III. KoQН</w:t>
            </w:r>
            <w:r w:rsidRPr="00CD548F">
              <w:rPr>
                <w:rFonts w:ascii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-цитохром </w:t>
            </w:r>
            <w:proofErr w:type="spellStart"/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с-редуктаза</w:t>
            </w:r>
            <w:proofErr w:type="spellEnd"/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(содержит акцепторы электронов: </w:t>
            </w:r>
            <w:proofErr w:type="spellStart"/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цитохромы</w:t>
            </w:r>
            <w:proofErr w:type="spellEnd"/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b</w:t>
            </w:r>
            <w:proofErr w:type="spellEnd"/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с</w:t>
            </w:r>
            <w:proofErr w:type="gramStart"/>
            <w:r w:rsidRPr="00CD548F">
              <w:rPr>
                <w:rFonts w:ascii="Times New Roman" w:hAnsi="Times New Roman" w:cs="Times New Roman"/>
                <w:sz w:val="20"/>
                <w:szCs w:val="20"/>
                <w:vertAlign w:val="subscript"/>
                <w:lang w:eastAsia="ru-RU"/>
              </w:rPr>
              <w:t>1</w:t>
            </w:r>
            <w:proofErr w:type="gramEnd"/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железосерные белки). </w:t>
            </w:r>
          </w:p>
          <w:p w:rsidR="00BE1F6B" w:rsidRPr="00CD548F" w:rsidRDefault="00BE1F6B" w:rsidP="00CD548F">
            <w:pPr>
              <w:pStyle w:val="a8"/>
              <w:tabs>
                <w:tab w:val="left" w:pos="10632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IV. </w:t>
            </w:r>
            <w:proofErr w:type="spellStart"/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Цитохром</w:t>
            </w:r>
            <w:proofErr w:type="spellEnd"/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с-оксидаза</w:t>
            </w:r>
            <w:proofErr w:type="spellEnd"/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(содержит акцепторы электронов: </w:t>
            </w:r>
            <w:proofErr w:type="spellStart"/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цитохромы</w:t>
            </w:r>
            <w:proofErr w:type="spellEnd"/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 и а</w:t>
            </w:r>
            <w:r w:rsidRPr="00CD548F">
              <w:rPr>
                <w:rFonts w:ascii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ионы меди Cu</w:t>
            </w:r>
            <w:r w:rsidRPr="00CD548F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2+</w:t>
            </w:r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). </w:t>
            </w:r>
          </w:p>
          <w:p w:rsidR="00BE1F6B" w:rsidRPr="00CD548F" w:rsidRDefault="00BE1F6B" w:rsidP="00CD548F">
            <w:pPr>
              <w:pStyle w:val="a8"/>
              <w:tabs>
                <w:tab w:val="left" w:pos="10632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9.1.3. В качестве промежуточных переносчиков электронов выступают </w:t>
            </w:r>
            <w:proofErr w:type="spellStart"/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убихинон</w:t>
            </w:r>
            <w:proofErr w:type="spellEnd"/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коэнзим</w:t>
            </w:r>
            <w:proofErr w:type="spellEnd"/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Q) и </w:t>
            </w:r>
            <w:proofErr w:type="spellStart"/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цитохром</w:t>
            </w:r>
            <w:proofErr w:type="spellEnd"/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BE1F6B" w:rsidRPr="00CD548F" w:rsidRDefault="00BE1F6B" w:rsidP="00CD548F">
            <w:pPr>
              <w:pStyle w:val="a8"/>
              <w:tabs>
                <w:tab w:val="left" w:pos="10632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Убихинон</w:t>
            </w:r>
            <w:proofErr w:type="spellEnd"/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KoQ</w:t>
            </w:r>
            <w:proofErr w:type="spellEnd"/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) – жирорастворимое </w:t>
            </w:r>
            <w:proofErr w:type="spellStart"/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витаминоподобное</w:t>
            </w:r>
            <w:proofErr w:type="spellEnd"/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вещество, </w:t>
            </w:r>
            <w:proofErr w:type="gramStart"/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способен</w:t>
            </w:r>
            <w:proofErr w:type="gramEnd"/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легко диффундировать в гидрофобной фазе внутренней мембраны митохондрий. Биологическая роль </w:t>
            </w:r>
            <w:proofErr w:type="spellStart"/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коэнзима</w:t>
            </w:r>
            <w:proofErr w:type="spellEnd"/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Q – перенос электронов в дыхательной цепи от </w:t>
            </w:r>
            <w:proofErr w:type="spellStart"/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флавопротеинов</w:t>
            </w:r>
            <w:proofErr w:type="spellEnd"/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(комплексы I и II) к </w:t>
            </w:r>
            <w:proofErr w:type="spellStart"/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цитохромам</w:t>
            </w:r>
            <w:proofErr w:type="spellEnd"/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(комплекс III). </w:t>
            </w:r>
          </w:p>
          <w:p w:rsidR="00BE1F6B" w:rsidRPr="00CD548F" w:rsidRDefault="00BE1F6B" w:rsidP="00CD548F">
            <w:pPr>
              <w:pStyle w:val="a8"/>
              <w:tabs>
                <w:tab w:val="left" w:pos="10632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Цитохром</w:t>
            </w:r>
            <w:proofErr w:type="spellEnd"/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– сложный белок, хромопротеин, </w:t>
            </w:r>
            <w:proofErr w:type="spellStart"/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простетическая</w:t>
            </w:r>
            <w:proofErr w:type="spellEnd"/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группа которого – </w:t>
            </w:r>
            <w:proofErr w:type="spellStart"/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гем</w:t>
            </w:r>
            <w:proofErr w:type="spellEnd"/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– содержит железо с переменной валентностью (Fe</w:t>
            </w:r>
            <w:r w:rsidRPr="00CD548F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3+</w:t>
            </w:r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 окисленной форме и Fe</w:t>
            </w:r>
            <w:r w:rsidRPr="00CD548F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2+</w:t>
            </w:r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 восстановленной форме). </w:t>
            </w:r>
            <w:proofErr w:type="spellStart"/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Цитохром</w:t>
            </w:r>
            <w:proofErr w:type="spellEnd"/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является</w:t>
            </w:r>
            <w:proofErr w:type="gramEnd"/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водорастворимым</w:t>
            </w:r>
            <w:proofErr w:type="spellEnd"/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соединением и располагается на периферии внутренней </w:t>
            </w:r>
            <w:proofErr w:type="spellStart"/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митохондриальной</w:t>
            </w:r>
            <w:proofErr w:type="spellEnd"/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мембраны в гидрофильной фазе. Биологическая </w:t>
            </w:r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роль </w:t>
            </w:r>
            <w:proofErr w:type="spellStart"/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цитохрома</w:t>
            </w:r>
            <w:proofErr w:type="spellEnd"/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 – перенос электронов в дыхательной цепи от комплекса III к комплексу IV. </w:t>
            </w:r>
          </w:p>
          <w:p w:rsidR="00BE1F6B" w:rsidRPr="00CD548F" w:rsidRDefault="00BE1F6B" w:rsidP="00CD548F">
            <w:pPr>
              <w:pStyle w:val="a8"/>
              <w:tabs>
                <w:tab w:val="left" w:pos="10632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9.1.4. Промежуточные переносчики электронов в дыхательной цепи расположены в соответствии с их окислительно-восстановительными потенциалами. В этой последовательности способность отдавать электроны (окисляться) убывает, а способность присоединять электроны (восстанавливаться) возрастает. Наибольшей способности отдавать электроны обладает НАДН, наибольшей способностью присоединять электроны – молекулярный кислород. </w:t>
            </w:r>
          </w:p>
          <w:p w:rsidR="00BE1F6B" w:rsidRPr="00CD548F" w:rsidRDefault="00BE1F6B" w:rsidP="00CD548F">
            <w:pPr>
              <w:pStyle w:val="a8"/>
              <w:tabs>
                <w:tab w:val="left" w:pos="10632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 рисунке 9.3 представлено строение </w:t>
            </w:r>
            <w:proofErr w:type="spellStart"/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реакционноспособного</w:t>
            </w:r>
            <w:proofErr w:type="spellEnd"/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участка некоторых промежуточных переносчиков протонов и электронов в окисленной и восстановленной форме и их взаимопревращение.</w:t>
            </w:r>
          </w:p>
          <w:p w:rsidR="00BE1F6B" w:rsidRPr="00CD548F" w:rsidRDefault="00BE1F6B" w:rsidP="00CD548F">
            <w:pPr>
              <w:pStyle w:val="a8"/>
              <w:tabs>
                <w:tab w:val="left" w:pos="10632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48F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263900" cy="1158875"/>
                  <wp:effectExtent l="0" t="0" r="0" b="0"/>
                  <wp:docPr id="17" name="Рисунок 17" descr="http://dl.kpi.kharkov.ua/db_img/a4_nvs2_10/a9/lec9_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dl.kpi.kharkov.ua/db_img/a4_nvs2_10/a9/lec9_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3900" cy="1158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1F6B" w:rsidRPr="00CD548F" w:rsidRDefault="00BE1F6B" w:rsidP="00CD548F">
            <w:pPr>
              <w:pStyle w:val="a8"/>
              <w:tabs>
                <w:tab w:val="left" w:pos="10632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48F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476115" cy="1243965"/>
                  <wp:effectExtent l="0" t="0" r="0" b="0"/>
                  <wp:docPr id="18" name="Рисунок 18" descr="http://dl.kpi.kharkov.ua/db_img/a4_nvs2_10/a9/lec9_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dl.kpi.kharkov.ua/db_img/a4_nvs2_10/a9/lec9_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115" cy="1243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1F6B" w:rsidRPr="00CD548F" w:rsidRDefault="00BE1F6B" w:rsidP="00CD548F">
            <w:pPr>
              <w:pStyle w:val="a8"/>
              <w:tabs>
                <w:tab w:val="left" w:pos="10632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48F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881120" cy="1456690"/>
                  <wp:effectExtent l="0" t="0" r="0" b="0"/>
                  <wp:docPr id="19" name="Рисунок 19" descr="http://dl.kpi.kharkov.ua/db_img/a4_nvs2_10/a9/lec9_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dl.kpi.kharkov.ua/db_img/a4_nvs2_10/a9/lec9_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1120" cy="1456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1F6B" w:rsidRPr="00CD548F" w:rsidRDefault="00BE1F6B" w:rsidP="00CD548F">
            <w:pPr>
              <w:pStyle w:val="a8"/>
              <w:tabs>
                <w:tab w:val="left" w:pos="10632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Рисунок 9.3. Взаимопревращения окисленных и восстановленных форм промежуточных переносчиков электронов и протонов.</w:t>
            </w:r>
          </w:p>
          <w:p w:rsidR="00BE1F6B" w:rsidRPr="00CD548F" w:rsidRDefault="00BE1F6B" w:rsidP="00CD548F">
            <w:pPr>
              <w:pStyle w:val="a8"/>
              <w:tabs>
                <w:tab w:val="left" w:pos="10632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9.1.5. Механизм синтеза АТФ описывает </w:t>
            </w:r>
            <w:proofErr w:type="spellStart"/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хемиосмотическая</w:t>
            </w:r>
            <w:proofErr w:type="spellEnd"/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теория (автор - П. Митчелл). Согласно этой теории, компоненты дыхательной цепи, расположенные во внутренней </w:t>
            </w:r>
            <w:proofErr w:type="spellStart"/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митохондриальной</w:t>
            </w:r>
            <w:proofErr w:type="spellEnd"/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мембране, в ходе переноса электронов могут «захватывать» протоны из матрикса митохондрий и передавать их в межмембранное пространство. При этом наружная поверхность внутренней мембраны приобретает положительный заряд, а внутренняя – отрицательный, т.е. создаётся градиент концентрации протонов с более кислым значением </w:t>
            </w:r>
            <w:proofErr w:type="spellStart"/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рН</w:t>
            </w:r>
            <w:proofErr w:type="spellEnd"/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снаружи. Так возникает трансмембранный потенциал (ΔµН</w:t>
            </w:r>
            <w:r w:rsidRPr="00CD548F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+</w:t>
            </w:r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). Существует три участка дыхательной цепи, на которых он образуется. Эти участки соответствуют I, III и IV комплексам цепи переноса электронов (рисунок 9.4).</w:t>
            </w:r>
          </w:p>
          <w:p w:rsidR="00BE1F6B" w:rsidRPr="00CD548F" w:rsidRDefault="00BE1F6B" w:rsidP="00CD548F">
            <w:pPr>
              <w:pStyle w:val="a8"/>
              <w:tabs>
                <w:tab w:val="left" w:pos="10632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48F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975350" cy="3413125"/>
                  <wp:effectExtent l="19050" t="0" r="6350" b="0"/>
                  <wp:docPr id="20" name="Рисунок 20" descr="http://dl.kpi.kharkov.ua/db_img/a4_nvs2_10/a9/lec9_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dl.kpi.kharkov.ua/db_img/a4_nvs2_10/a9/lec9_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5350" cy="3413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1F6B" w:rsidRPr="00CD548F" w:rsidRDefault="00BE1F6B" w:rsidP="00CD548F">
            <w:pPr>
              <w:pStyle w:val="a8"/>
              <w:tabs>
                <w:tab w:val="left" w:pos="10632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Рисунок 9.4. Расположение ферментов дыхательной цепи и </w:t>
            </w:r>
            <w:proofErr w:type="spellStart"/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АТФ-синтетазы</w:t>
            </w:r>
            <w:proofErr w:type="spellEnd"/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во внутренней мембране митохондрий.</w:t>
            </w:r>
          </w:p>
          <w:p w:rsidR="00BE1F6B" w:rsidRPr="00CD548F" w:rsidRDefault="00BE1F6B" w:rsidP="00CD548F">
            <w:pPr>
              <w:pStyle w:val="a8"/>
              <w:tabs>
                <w:tab w:val="left" w:pos="10632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Протоны, выведенные в межмембранное пространство за счёт энергии переноса электронов, снова переходят в </w:t>
            </w:r>
            <w:proofErr w:type="spellStart"/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митохондриальный</w:t>
            </w:r>
            <w:proofErr w:type="spellEnd"/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матрикс. Этот процесс осуществляется ферментом Н</w:t>
            </w:r>
            <w:proofErr w:type="gramStart"/>
            <w:r w:rsidRPr="00CD548F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+</w:t>
            </w:r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зависимой </w:t>
            </w:r>
            <w:proofErr w:type="spellStart"/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АТФ-синтетазой</w:t>
            </w:r>
            <w:proofErr w:type="spellEnd"/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(Н</w:t>
            </w:r>
            <w:r w:rsidRPr="00CD548F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+</w:t>
            </w:r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АТФ-азой</w:t>
            </w:r>
            <w:proofErr w:type="spellEnd"/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). </w:t>
            </w:r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Фермент состоит из двух частей (см. рисунок 9.4): </w:t>
            </w:r>
            <w:proofErr w:type="spellStart"/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водорастворимой</w:t>
            </w:r>
            <w:proofErr w:type="spellEnd"/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каталитической части (F</w:t>
            </w:r>
            <w:r w:rsidRPr="00CD548F">
              <w:rPr>
                <w:rFonts w:ascii="Times New Roman" w:hAnsi="Times New Roman" w:cs="Times New Roman"/>
                <w:sz w:val="20"/>
                <w:szCs w:val="20"/>
                <w:vertAlign w:val="subscript"/>
                <w:lang w:eastAsia="ru-RU"/>
              </w:rPr>
              <w:t>1</w:t>
            </w:r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 и погружённого в мембрану протонного канала (F</w:t>
            </w:r>
            <w:r w:rsidRPr="00CD548F">
              <w:rPr>
                <w:rFonts w:ascii="Times New Roman" w:hAnsi="Times New Roman" w:cs="Times New Roman"/>
                <w:sz w:val="20"/>
                <w:szCs w:val="20"/>
                <w:vertAlign w:val="subscript"/>
                <w:lang w:eastAsia="ru-RU"/>
              </w:rPr>
              <w:t>0</w:t>
            </w:r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). Переход ионов Н</w:t>
            </w:r>
            <w:r w:rsidRPr="00CD548F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+</w:t>
            </w:r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из области с более высокой в область с более низкой их концентрацией сопровождается выделением свободной энергии, за счёт которой синтезируется АТФ. </w:t>
            </w:r>
          </w:p>
          <w:p w:rsidR="00BE1F6B" w:rsidRPr="00CD548F" w:rsidRDefault="00BE1F6B" w:rsidP="00CD548F">
            <w:pPr>
              <w:pStyle w:val="a8"/>
              <w:tabs>
                <w:tab w:val="left" w:pos="10632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48F"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732405" cy="191135"/>
                  <wp:effectExtent l="0" t="0" r="0" b="0"/>
                  <wp:docPr id="21" name="Рисунок 21" descr="http://dl.kpi.kharkov.ua/db_img/a4_nvs2_10/a9/lec9_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dl.kpi.kharkov.ua/db_img/a4_nvs2_10/a9/lec9_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240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1F6B" w:rsidRPr="00CD548F" w:rsidRDefault="00BE1F6B" w:rsidP="00CD548F">
            <w:pPr>
              <w:pStyle w:val="a8"/>
              <w:tabs>
                <w:tab w:val="left" w:pos="10632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9.1.6. Энергия, аккумулированная в форме АТФ, используется в организме для обеспечения разнообразных биохимических и физиологических процессов. Запомните основные примеры использования энергии АТФ: </w:t>
            </w:r>
          </w:p>
          <w:p w:rsidR="00BE1F6B" w:rsidRPr="00CD548F" w:rsidRDefault="00BE1F6B" w:rsidP="00CD548F">
            <w:pPr>
              <w:pStyle w:val="a8"/>
              <w:tabs>
                <w:tab w:val="left" w:pos="10632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1) синтез сложных химических веществ из более простых (реакции анаболизма); </w:t>
            </w:r>
            <w:proofErr w:type="gramEnd"/>
          </w:p>
          <w:p w:rsidR="00BE1F6B" w:rsidRPr="00CD548F" w:rsidRDefault="00BE1F6B" w:rsidP="00CD548F">
            <w:pPr>
              <w:pStyle w:val="a8"/>
              <w:tabs>
                <w:tab w:val="left" w:pos="10632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2) сокращение мышц (механическая работа); </w:t>
            </w:r>
          </w:p>
          <w:p w:rsidR="00BE1F6B" w:rsidRPr="00CD548F" w:rsidRDefault="00BE1F6B" w:rsidP="00CD548F">
            <w:pPr>
              <w:pStyle w:val="a8"/>
              <w:tabs>
                <w:tab w:val="left" w:pos="10632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3) образование трансмембранных биопотенциалов; </w:t>
            </w:r>
          </w:p>
          <w:p w:rsidR="00BE1F6B" w:rsidRPr="00CD548F" w:rsidRDefault="00BE1F6B" w:rsidP="00CD548F">
            <w:pPr>
              <w:pStyle w:val="a8"/>
              <w:tabs>
                <w:tab w:val="left" w:pos="10632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4) активный транспорт веществ через биологические мембраны. </w:t>
            </w:r>
          </w:p>
        </w:tc>
      </w:tr>
      <w:tr w:rsidR="00BE1F6B" w:rsidRPr="00CD548F" w:rsidTr="00F31B4A">
        <w:trPr>
          <w:tblCellSpacing w:w="15" w:type="dxa"/>
          <w:jc w:val="center"/>
        </w:trPr>
        <w:tc>
          <w:tcPr>
            <w:tcW w:w="4972" w:type="pct"/>
            <w:gridSpan w:val="13"/>
            <w:vAlign w:val="center"/>
            <w:hideMark/>
          </w:tcPr>
          <w:p w:rsidR="00BE1F6B" w:rsidRPr="00CD548F" w:rsidRDefault="00BE1F6B" w:rsidP="00CD548F">
            <w:pPr>
              <w:pStyle w:val="a8"/>
              <w:tabs>
                <w:tab w:val="left" w:pos="10632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B4A" w:rsidRPr="00CD548F" w:rsidTr="00F31B4A">
        <w:trPr>
          <w:gridAfter w:val="5"/>
          <w:wAfter w:w="659" w:type="pct"/>
          <w:tblCellSpacing w:w="15" w:type="dxa"/>
          <w:jc w:val="center"/>
        </w:trPr>
        <w:tc>
          <w:tcPr>
            <w:tcW w:w="636" w:type="pct"/>
            <w:shd w:val="clear" w:color="auto" w:fill="E6C868"/>
            <w:vAlign w:val="center"/>
            <w:hideMark/>
          </w:tcPr>
          <w:p w:rsidR="00BE1F6B" w:rsidRPr="00CD548F" w:rsidRDefault="00BE1F6B" w:rsidP="00CD548F">
            <w:pPr>
              <w:pStyle w:val="a8"/>
              <w:tabs>
                <w:tab w:val="left" w:pos="10632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48F">
              <w:rPr>
                <w:rFonts w:ascii="Times New Roman" w:hAnsi="Times New Roman" w:cs="Times New Roman"/>
                <w:lang w:eastAsia="ru-RU"/>
              </w:rPr>
              <w:t>Раздел 9.2</w:t>
            </w:r>
          </w:p>
        </w:tc>
        <w:tc>
          <w:tcPr>
            <w:tcW w:w="3649" w:type="pct"/>
            <w:gridSpan w:val="7"/>
            <w:vAlign w:val="center"/>
            <w:hideMark/>
          </w:tcPr>
          <w:p w:rsidR="00BE1F6B" w:rsidRPr="00CD548F" w:rsidRDefault="00BE1F6B" w:rsidP="00CD548F">
            <w:pPr>
              <w:pStyle w:val="a8"/>
              <w:tabs>
                <w:tab w:val="left" w:pos="10632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48F">
              <w:rPr>
                <w:rFonts w:ascii="Times New Roman" w:hAnsi="Times New Roman" w:cs="Times New Roman"/>
                <w:lang w:eastAsia="ru-RU"/>
              </w:rPr>
              <w:t xml:space="preserve">Коэффициент </w:t>
            </w:r>
            <w:proofErr w:type="spellStart"/>
            <w:r w:rsidRPr="00CD548F">
              <w:rPr>
                <w:rFonts w:ascii="Times New Roman" w:hAnsi="Times New Roman" w:cs="Times New Roman"/>
                <w:lang w:eastAsia="ru-RU"/>
              </w:rPr>
              <w:t>фосфорилирования</w:t>
            </w:r>
            <w:proofErr w:type="spellEnd"/>
            <w:r w:rsidRPr="00CD548F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</w:tr>
      <w:tr w:rsidR="00BE1F6B" w:rsidRPr="00CD548F" w:rsidTr="00F31B4A">
        <w:trPr>
          <w:gridAfter w:val="5"/>
          <w:wAfter w:w="659" w:type="pct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E1F6B" w:rsidRPr="00CD548F" w:rsidRDefault="00BE1F6B" w:rsidP="00CD548F">
            <w:pPr>
              <w:pStyle w:val="a8"/>
              <w:tabs>
                <w:tab w:val="left" w:pos="10632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9" w:type="pct"/>
            <w:gridSpan w:val="7"/>
            <w:vAlign w:val="center"/>
            <w:hideMark/>
          </w:tcPr>
          <w:p w:rsidR="00BE1F6B" w:rsidRPr="00CD548F" w:rsidRDefault="00A47C8D" w:rsidP="00CD548F">
            <w:pPr>
              <w:pStyle w:val="a8"/>
              <w:tabs>
                <w:tab w:val="left" w:pos="10632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pict>
                <v:rect id="_x0000_i1028" style="width:0;height:1.5pt" o:hralign="center" o:hrstd="t" o:hr="t" fillcolor="#a0a0a0" stroked="f"/>
              </w:pict>
            </w:r>
          </w:p>
        </w:tc>
      </w:tr>
      <w:tr w:rsidR="00BE1F6B" w:rsidRPr="00CD548F" w:rsidTr="00F31B4A">
        <w:trPr>
          <w:gridAfter w:val="1"/>
          <w:wAfter w:w="122" w:type="pct"/>
          <w:tblCellSpacing w:w="15" w:type="dxa"/>
          <w:jc w:val="center"/>
        </w:trPr>
        <w:tc>
          <w:tcPr>
            <w:tcW w:w="4836" w:type="pct"/>
            <w:gridSpan w:val="12"/>
            <w:vAlign w:val="center"/>
            <w:hideMark/>
          </w:tcPr>
          <w:p w:rsidR="00BE1F6B" w:rsidRPr="00CD548F" w:rsidRDefault="00BE1F6B" w:rsidP="00CD548F">
            <w:pPr>
              <w:pStyle w:val="a8"/>
              <w:tabs>
                <w:tab w:val="left" w:pos="10632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9.2.1. Степень сопряжённости окисления и </w:t>
            </w:r>
            <w:proofErr w:type="spellStart"/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фосфорилирования</w:t>
            </w:r>
            <w:proofErr w:type="spellEnd"/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 митохондриях характеризует коэффициент </w:t>
            </w:r>
            <w:proofErr w:type="spellStart"/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фосфорилирования</w:t>
            </w:r>
            <w:proofErr w:type="spellEnd"/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/О). Он равен отношению количества молекул неорганического фосфата (Н</w:t>
            </w:r>
            <w:r w:rsidRPr="00CD548F">
              <w:rPr>
                <w:rFonts w:ascii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  <w:r w:rsidRPr="00CD548F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Р</w:t>
            </w:r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D548F">
              <w:rPr>
                <w:rFonts w:ascii="Times New Roman" w:hAnsi="Times New Roman" w:cs="Times New Roman"/>
                <w:sz w:val="20"/>
                <w:szCs w:val="20"/>
                <w:vertAlign w:val="subscript"/>
                <w:lang w:eastAsia="ru-RU"/>
              </w:rPr>
              <w:t>4</w:t>
            </w:r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), перешедшего в АТФ, к количеству атомов потреблённого кислорода (</w:t>
            </w:r>
            <w:r w:rsidRPr="00CD548F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О</w:t>
            </w:r>
            <w:proofErr w:type="gramStart"/>
            <w:r w:rsidRPr="00CD548F">
              <w:rPr>
                <w:rFonts w:ascii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proofErr w:type="gramEnd"/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). </w:t>
            </w:r>
          </w:p>
          <w:p w:rsidR="00BE1F6B" w:rsidRPr="00CD548F" w:rsidRDefault="00BE1F6B" w:rsidP="00CD548F">
            <w:pPr>
              <w:pStyle w:val="a8"/>
              <w:tabs>
                <w:tab w:val="left" w:pos="10632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Например, если донором водорода для дыхательной цепи является молекула НАДН, то электроны от донора (НАДН) к акцептору (кислород) проходят 3 участка сопряжения окисления и </w:t>
            </w:r>
            <w:proofErr w:type="spellStart"/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фосфорилирования</w:t>
            </w:r>
            <w:proofErr w:type="spellEnd"/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(I, III и IV ферментные комплексы дыхательной цепи). Таким образом, максимально может образоваться 3 молекулы АТФ (3 АДФ + 3 Н</w:t>
            </w:r>
            <w:r w:rsidRPr="00CD548F">
              <w:rPr>
                <w:rFonts w:ascii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</w:t>
            </w:r>
            <w:r w:rsidRPr="00CD548F">
              <w:rPr>
                <w:rFonts w:ascii="Times New Roman" w:hAnsi="Times New Roman" w:cs="Times New Roman"/>
                <w:sz w:val="20"/>
                <w:szCs w:val="20"/>
                <w:vertAlign w:val="subscript"/>
                <w:lang w:eastAsia="ru-RU"/>
              </w:rPr>
              <w:t>4</w:t>
            </w:r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→ 3 АТФ). Затрачивается 1 атом кислорода (2 Н + О → Н</w:t>
            </w:r>
            <w:r w:rsidRPr="00CD548F">
              <w:rPr>
                <w:rFonts w:ascii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О). Значение коэффициента </w:t>
            </w:r>
            <w:proofErr w:type="gramStart"/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/О = 3/1 = 3.</w:t>
            </w:r>
          </w:p>
          <w:p w:rsidR="00BE1F6B" w:rsidRPr="00CD548F" w:rsidRDefault="00BE1F6B" w:rsidP="00CD548F">
            <w:pPr>
              <w:pStyle w:val="a8"/>
              <w:tabs>
                <w:tab w:val="left" w:pos="10632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Если донором водорода будет молекула ФАДН</w:t>
            </w:r>
            <w:proofErr w:type="gramStart"/>
            <w:r w:rsidRPr="00CD548F">
              <w:rPr>
                <w:rFonts w:ascii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proofErr w:type="gramEnd"/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то электроны в дыхательной цепи проходят 2 участка сопряжения окисления и </w:t>
            </w:r>
            <w:proofErr w:type="spellStart"/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фосфорилирования</w:t>
            </w:r>
            <w:proofErr w:type="spellEnd"/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(III и IV ферментные комплексы дыхательной цепи). Таким образом, максимально может образоваться 2 молекулы АТФ (2 АДФ + 2 Н</w:t>
            </w:r>
            <w:r w:rsidRPr="00CD548F">
              <w:rPr>
                <w:rFonts w:ascii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</w:t>
            </w:r>
            <w:r w:rsidRPr="00CD548F">
              <w:rPr>
                <w:rFonts w:ascii="Times New Roman" w:hAnsi="Times New Roman" w:cs="Times New Roman"/>
                <w:sz w:val="20"/>
                <w:szCs w:val="20"/>
                <w:vertAlign w:val="subscript"/>
                <w:lang w:eastAsia="ru-RU"/>
              </w:rPr>
              <w:t>4</w:t>
            </w:r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→ 2 АТФ). Затрачивается, как и в предыдущем случае, 1 атом кислорода (2 Н + О → Н</w:t>
            </w:r>
            <w:r w:rsidRPr="00CD548F">
              <w:rPr>
                <w:rFonts w:ascii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О). Значение коэффициента </w:t>
            </w:r>
            <w:proofErr w:type="gramStart"/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/О = 2/1 = 2.</w:t>
            </w:r>
          </w:p>
          <w:p w:rsidR="00BE1F6B" w:rsidRPr="00CD548F" w:rsidRDefault="00BE1F6B" w:rsidP="00CD548F">
            <w:pPr>
              <w:pStyle w:val="a8"/>
              <w:tabs>
                <w:tab w:val="left" w:pos="10632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9.2.2. Более сложный пример расчёта коэффициента </w:t>
            </w:r>
            <w:proofErr w:type="spellStart"/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фосфорилирования</w:t>
            </w:r>
            <w:proofErr w:type="spellEnd"/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– при окислении </w:t>
            </w:r>
            <w:proofErr w:type="spellStart"/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пирувата</w:t>
            </w:r>
            <w:proofErr w:type="spellEnd"/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до конечных продуктов - показан на рисунке 9.5. В этом метаболическом пути происходит дегидрирование 4 субстратов (</w:t>
            </w:r>
            <w:proofErr w:type="spellStart"/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пирувата</w:t>
            </w:r>
            <w:proofErr w:type="spellEnd"/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изоцитрата</w:t>
            </w:r>
            <w:proofErr w:type="spellEnd"/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α-</w:t>
            </w:r>
            <w:proofErr w:type="gramEnd"/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кетоглутарата и </w:t>
            </w:r>
            <w:proofErr w:type="spellStart"/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малата</w:t>
            </w:r>
            <w:proofErr w:type="spellEnd"/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 с образованием НАДН и одного субстрата (</w:t>
            </w:r>
            <w:proofErr w:type="spellStart"/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сукцината</w:t>
            </w:r>
            <w:proofErr w:type="spellEnd"/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 с образованием ФАДН</w:t>
            </w:r>
            <w:r w:rsidRPr="00CD548F">
              <w:rPr>
                <w:rFonts w:ascii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Восстановленные коферменты окисляются в дыхательной цепи, и в сопряжённых реакциях </w:t>
            </w:r>
            <w:proofErr w:type="spellStart"/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фосфорилирования</w:t>
            </w:r>
            <w:proofErr w:type="spellEnd"/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образуется (4×3 АТФ + 1×2 АТФ)=14 молекул АТФ. Ещё 1 молекула АТФ (ГТФ) образуется в реакции </w:t>
            </w:r>
            <w:proofErr w:type="gramStart"/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субстратного</w:t>
            </w:r>
            <w:proofErr w:type="gramEnd"/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фосфорилирования</w:t>
            </w:r>
            <w:proofErr w:type="spellEnd"/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 уровне </w:t>
            </w:r>
            <w:proofErr w:type="spellStart"/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сукцинил-КоА</w:t>
            </w:r>
            <w:proofErr w:type="spellEnd"/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Таким образом, при полном окислении 1 молекулы </w:t>
            </w:r>
            <w:proofErr w:type="spellStart"/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пирувата</w:t>
            </w:r>
            <w:proofErr w:type="spellEnd"/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образуется 15 молекул АТФ (из них 14 - путём </w:t>
            </w:r>
            <w:proofErr w:type="gramStart"/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окислительного</w:t>
            </w:r>
            <w:proofErr w:type="gramEnd"/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фосфорилирования</w:t>
            </w:r>
            <w:proofErr w:type="spellEnd"/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).</w:t>
            </w:r>
          </w:p>
          <w:p w:rsidR="00BE1F6B" w:rsidRPr="00CD548F" w:rsidRDefault="00BE1F6B" w:rsidP="00CD548F">
            <w:pPr>
              <w:pStyle w:val="a8"/>
              <w:tabs>
                <w:tab w:val="left" w:pos="10632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Чтобы рассчитать количество потреблённого кислорода, нужно знать число реакций дегидрирования на данном участке метаболического пути. Для окисления каждой восстановленной формы кофермента необходим 1 атом кислорода (см. выше). Следовательно, в нашем примере потребляется 5 атомов кислорода. Значение коэффициента </w:t>
            </w:r>
            <w:proofErr w:type="gramStart"/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/О будет равно 14/5 = 2,8.</w:t>
            </w:r>
            <w:r w:rsidR="001B1E83" w:rsidRPr="00CD548F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</w:t>
            </w:r>
          </w:p>
          <w:p w:rsidR="00BE1F6B" w:rsidRPr="00CD548F" w:rsidRDefault="00BE1F6B" w:rsidP="00CD548F">
            <w:pPr>
              <w:pStyle w:val="a8"/>
              <w:tabs>
                <w:tab w:val="left" w:pos="10632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Рисунок 9.5. Расчёт энергетического баланса реакций окислительного </w:t>
            </w:r>
            <w:proofErr w:type="spellStart"/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декарбоксилирования</w:t>
            </w:r>
            <w:proofErr w:type="spellEnd"/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пирувата</w:t>
            </w:r>
            <w:proofErr w:type="spellEnd"/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цикла Кребса.</w:t>
            </w:r>
          </w:p>
          <w:p w:rsidR="00BE1F6B" w:rsidRPr="00CD548F" w:rsidRDefault="00F31B4A" w:rsidP="00CD548F">
            <w:pPr>
              <w:pStyle w:val="a8"/>
              <w:tabs>
                <w:tab w:val="left" w:pos="10632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48F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571059" cy="4444409"/>
                  <wp:effectExtent l="0" t="0" r="0" b="0"/>
                  <wp:docPr id="1" name="Рисунок 33" descr="http://dl.kpi.kharkov.ua/db_img/a4_nvs2_10/a9/lec9_0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dl.kpi.kharkov.ua/db_img/a4_nvs2_10/a9/lec9_0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1140" cy="4444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1F6B" w:rsidRPr="00CD548F" w:rsidTr="00F31B4A">
        <w:trPr>
          <w:gridAfter w:val="4"/>
          <w:wAfter w:w="381" w:type="pct"/>
          <w:tblCellSpacing w:w="15" w:type="dxa"/>
          <w:jc w:val="center"/>
        </w:trPr>
        <w:tc>
          <w:tcPr>
            <w:tcW w:w="1093" w:type="pct"/>
            <w:gridSpan w:val="4"/>
            <w:shd w:val="clear" w:color="auto" w:fill="E6C868"/>
            <w:vAlign w:val="center"/>
            <w:hideMark/>
          </w:tcPr>
          <w:p w:rsidR="00F31B4A" w:rsidRDefault="00F31B4A" w:rsidP="00CD548F">
            <w:pPr>
              <w:pStyle w:val="a8"/>
              <w:tabs>
                <w:tab w:val="left" w:pos="10632"/>
              </w:tabs>
              <w:rPr>
                <w:rFonts w:ascii="Times New Roman" w:hAnsi="Times New Roman" w:cs="Times New Roman"/>
                <w:lang w:eastAsia="ru-RU"/>
              </w:rPr>
            </w:pPr>
          </w:p>
          <w:p w:rsidR="00BE1F6B" w:rsidRPr="00CD548F" w:rsidRDefault="00BE1F6B" w:rsidP="00CD548F">
            <w:pPr>
              <w:pStyle w:val="a8"/>
              <w:tabs>
                <w:tab w:val="left" w:pos="10632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48F">
              <w:rPr>
                <w:rFonts w:ascii="Times New Roman" w:hAnsi="Times New Roman" w:cs="Times New Roman"/>
                <w:lang w:eastAsia="ru-RU"/>
              </w:rPr>
              <w:lastRenderedPageBreak/>
              <w:t>Раздел 9.3</w:t>
            </w:r>
          </w:p>
        </w:tc>
        <w:tc>
          <w:tcPr>
            <w:tcW w:w="3470" w:type="pct"/>
            <w:gridSpan w:val="5"/>
            <w:vAlign w:val="center"/>
            <w:hideMark/>
          </w:tcPr>
          <w:p w:rsidR="00F31B4A" w:rsidRDefault="00F31B4A" w:rsidP="00CD548F">
            <w:pPr>
              <w:pStyle w:val="a8"/>
              <w:tabs>
                <w:tab w:val="left" w:pos="10632"/>
              </w:tabs>
              <w:rPr>
                <w:rFonts w:ascii="Times New Roman" w:hAnsi="Times New Roman" w:cs="Times New Roman"/>
                <w:lang w:eastAsia="ru-RU"/>
              </w:rPr>
            </w:pPr>
          </w:p>
          <w:p w:rsidR="00BE1F6B" w:rsidRPr="00CD548F" w:rsidRDefault="00BE1F6B" w:rsidP="00CD548F">
            <w:pPr>
              <w:pStyle w:val="a8"/>
              <w:tabs>
                <w:tab w:val="left" w:pos="10632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48F">
              <w:rPr>
                <w:rFonts w:ascii="Times New Roman" w:hAnsi="Times New Roman" w:cs="Times New Roman"/>
                <w:lang w:eastAsia="ru-RU"/>
              </w:rPr>
              <w:lastRenderedPageBreak/>
              <w:t xml:space="preserve">Разобщение дыхания и </w:t>
            </w:r>
            <w:proofErr w:type="spellStart"/>
            <w:r w:rsidRPr="00CD548F">
              <w:rPr>
                <w:rFonts w:ascii="Times New Roman" w:hAnsi="Times New Roman" w:cs="Times New Roman"/>
                <w:lang w:eastAsia="ru-RU"/>
              </w:rPr>
              <w:t>фосфорилирования</w:t>
            </w:r>
            <w:proofErr w:type="spellEnd"/>
            <w:r w:rsidRPr="00CD548F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</w:tr>
      <w:tr w:rsidR="00BE1F6B" w:rsidRPr="00CD548F" w:rsidTr="00F31B4A">
        <w:trPr>
          <w:gridAfter w:val="4"/>
          <w:wAfter w:w="381" w:type="pct"/>
          <w:tblCellSpacing w:w="15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BE1F6B" w:rsidRPr="00CD548F" w:rsidRDefault="00BE1F6B" w:rsidP="00CD548F">
            <w:pPr>
              <w:pStyle w:val="a8"/>
              <w:tabs>
                <w:tab w:val="left" w:pos="10632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0" w:type="pct"/>
            <w:gridSpan w:val="5"/>
            <w:vAlign w:val="center"/>
            <w:hideMark/>
          </w:tcPr>
          <w:p w:rsidR="00BE1F6B" w:rsidRPr="00CD548F" w:rsidRDefault="00A47C8D" w:rsidP="00CD548F">
            <w:pPr>
              <w:pStyle w:val="a8"/>
              <w:tabs>
                <w:tab w:val="left" w:pos="10632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BE1F6B" w:rsidRPr="00CD548F" w:rsidTr="00F31B4A">
        <w:trPr>
          <w:gridAfter w:val="4"/>
          <w:wAfter w:w="381" w:type="pct"/>
          <w:tblCellSpacing w:w="15" w:type="dxa"/>
          <w:jc w:val="center"/>
        </w:trPr>
        <w:tc>
          <w:tcPr>
            <w:tcW w:w="4577" w:type="pct"/>
            <w:gridSpan w:val="9"/>
            <w:vAlign w:val="center"/>
            <w:hideMark/>
          </w:tcPr>
          <w:p w:rsidR="00BE1F6B" w:rsidRPr="00CD548F" w:rsidRDefault="00BE1F6B" w:rsidP="00CD548F">
            <w:pPr>
              <w:pStyle w:val="a8"/>
              <w:tabs>
                <w:tab w:val="left" w:pos="10632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9.3.1. Перенос электронов в дыхательной цепи не во всех случаях протекает </w:t>
            </w:r>
            <w:proofErr w:type="spellStart"/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сопряжённо</w:t>
            </w:r>
            <w:proofErr w:type="spellEnd"/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 </w:t>
            </w:r>
            <w:proofErr w:type="spellStart"/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фосфорилированием</w:t>
            </w:r>
            <w:proofErr w:type="spellEnd"/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АДФ. Состояние, при котором окисление субстратов в дыхательной цепи происходит, но АТФ при этом не образуется, называется свободным (нефосфорилирующим) окислением. Энергия, выделяемая при окислении, рассеивается в виде теплоты.</w:t>
            </w:r>
          </w:p>
          <w:p w:rsidR="00BE1F6B" w:rsidRPr="00CD548F" w:rsidRDefault="00BE1F6B" w:rsidP="00CD548F">
            <w:pPr>
              <w:pStyle w:val="a8"/>
              <w:tabs>
                <w:tab w:val="left" w:pos="10632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физиологических условиях свободное окисление может служить одним из механизмов терморегуляции. В организме человека и некоторых животных имеется особая ткань – </w:t>
            </w:r>
            <w:r w:rsidRPr="00CD548F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бурый жир</w:t>
            </w:r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содержащий митохондрии, приспособленные для выработки теплоты. Много бурого жира у новорождённых, в последующие периоды жизни его количество уменьшается. В митохондриях бурого жира содержание дыхательных ферментов значительно выше, чем ферментов, осуществляющих </w:t>
            </w:r>
            <w:proofErr w:type="spellStart"/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фосфорилирование</w:t>
            </w:r>
            <w:proofErr w:type="spellEnd"/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АДФ, поэтому в них преобладают процессы свободного окисления. </w:t>
            </w:r>
          </w:p>
          <w:p w:rsidR="00BE1F6B" w:rsidRPr="00CD548F" w:rsidRDefault="00BE1F6B" w:rsidP="00CD548F">
            <w:pPr>
              <w:pStyle w:val="a8"/>
              <w:tabs>
                <w:tab w:val="left" w:pos="10632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Разобщение процессов окисления и </w:t>
            </w:r>
            <w:proofErr w:type="spellStart"/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фосфорилирования</w:t>
            </w:r>
            <w:proofErr w:type="spellEnd"/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 митохондриях может иметь место при некоторых патологических состояниях. Основными симптомами таких состояний могут быть быстрая утомляемость, повышенная температура тела, снижение массы тела, несмотря на повышенный аппетит, учащение дыхания и сердцебиения. </w:t>
            </w:r>
          </w:p>
          <w:p w:rsidR="00BE1F6B" w:rsidRPr="00CD548F" w:rsidRDefault="00BE1F6B" w:rsidP="00CD548F">
            <w:pPr>
              <w:pStyle w:val="a8"/>
              <w:tabs>
                <w:tab w:val="left" w:pos="10632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9.3.2. Разобщение процессов окисления и </w:t>
            </w:r>
            <w:proofErr w:type="spellStart"/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фосфорилирования</w:t>
            </w:r>
            <w:proofErr w:type="spellEnd"/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может быть вызвано действием ряда веществ, как природных, так и синтетических. Механизм действия этих веществ заключается в том, что они являются переносчиками протонов через мембрану. Вещества, разобщающие окисление и </w:t>
            </w:r>
            <w:proofErr w:type="spellStart"/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фосфорилирование</w:t>
            </w:r>
            <w:proofErr w:type="spellEnd"/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можно разделить на </w:t>
            </w:r>
            <w:proofErr w:type="spellStart"/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протонофоры</w:t>
            </w:r>
            <w:proofErr w:type="spellEnd"/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ионофоры. </w:t>
            </w:r>
          </w:p>
          <w:p w:rsidR="00BE1F6B" w:rsidRPr="00CD548F" w:rsidRDefault="00BE1F6B" w:rsidP="00CD548F">
            <w:pPr>
              <w:pStyle w:val="a8"/>
              <w:tabs>
                <w:tab w:val="left" w:pos="10632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Протонофоры</w:t>
            </w:r>
            <w:proofErr w:type="spellEnd"/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представляют собой слабые гидрофобные органические кислоты, которые в форме аниона (R-COO</w:t>
            </w:r>
            <w:r w:rsidRPr="00CD548F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-</w:t>
            </w:r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) связывают протоны в межмембранном пространстве, диффундируют через мембрану и </w:t>
            </w:r>
            <w:proofErr w:type="spellStart"/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диссоциируют</w:t>
            </w:r>
            <w:proofErr w:type="spellEnd"/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 матриксе с образованием протонов. К этой группе относятся, например, свободные жирные кислоты, гормоны щитовидной железы, </w:t>
            </w:r>
            <w:proofErr w:type="spellStart"/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салицилаты</w:t>
            </w:r>
            <w:proofErr w:type="spellEnd"/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дикумарол</w:t>
            </w:r>
            <w:proofErr w:type="spellEnd"/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2,4-динитрофенол (см. рисунок 9.6). </w:t>
            </w:r>
          </w:p>
          <w:p w:rsidR="00BE1F6B" w:rsidRPr="00CD548F" w:rsidRDefault="00BE1F6B" w:rsidP="00CD548F">
            <w:pPr>
              <w:pStyle w:val="a8"/>
              <w:tabs>
                <w:tab w:val="left" w:pos="10632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48F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797050" cy="4572000"/>
                  <wp:effectExtent l="19050" t="0" r="0" b="0"/>
                  <wp:docPr id="41" name="Рисунок 41" descr="http://dl.kpi.kharkov.ua/db_img/a4_nvs2_10/a9/lec9_0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dl.kpi.kharkov.ua/db_img/a4_nvs2_10/a9/lec9_0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0" cy="457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1F6B" w:rsidRPr="00CD548F" w:rsidRDefault="00BE1F6B" w:rsidP="00CD548F">
            <w:pPr>
              <w:pStyle w:val="a8"/>
              <w:tabs>
                <w:tab w:val="left" w:pos="10632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Рисунок 9.6. Механизм действия 2,4-динитрофенола.</w:t>
            </w:r>
          </w:p>
          <w:p w:rsidR="00BE1F6B" w:rsidRPr="00CD548F" w:rsidRDefault="00BE1F6B" w:rsidP="00CD548F">
            <w:pPr>
              <w:pStyle w:val="a8"/>
              <w:tabs>
                <w:tab w:val="left" w:pos="10632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Ионофоры (</w:t>
            </w:r>
            <w:proofErr w:type="spellStart"/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валиномицин</w:t>
            </w:r>
            <w:proofErr w:type="spellEnd"/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нигерицин</w:t>
            </w:r>
            <w:proofErr w:type="spellEnd"/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грамицидин) способны встраиваться в мембрану, образуя канал, по которому могут перемещаться протоны и другие одновалентные катионы - </w:t>
            </w:r>
            <w:proofErr w:type="spellStart"/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Na</w:t>
            </w:r>
            <w:proofErr w:type="spellEnd"/>
            <w:r w:rsidRPr="00CD548F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+</w:t>
            </w:r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или K</w:t>
            </w:r>
            <w:r w:rsidRPr="00CD548F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+ </w:t>
            </w:r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(рисунок 9.7). В результате снимается протонный потенциал и нарушается синтез АТФ. </w:t>
            </w:r>
          </w:p>
          <w:p w:rsidR="00BE1F6B" w:rsidRPr="00CD548F" w:rsidRDefault="00BE1F6B" w:rsidP="00CD548F">
            <w:pPr>
              <w:pStyle w:val="a8"/>
              <w:tabs>
                <w:tab w:val="left" w:pos="10632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48F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2158365" cy="2158365"/>
                  <wp:effectExtent l="19050" t="0" r="0" b="0"/>
                  <wp:docPr id="42" name="Рисунок 42" descr="http://dl.kpi.kharkov.ua/db_img/a4_nvs2_10/a9/lec9_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dl.kpi.kharkov.ua/db_img/a4_nvs2_10/a9/lec9_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8365" cy="2158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1F6B" w:rsidRPr="00CD548F" w:rsidRDefault="00BE1F6B" w:rsidP="00CD548F">
            <w:pPr>
              <w:pStyle w:val="a8"/>
              <w:tabs>
                <w:tab w:val="left" w:pos="10632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Рисунок 9.7. </w:t>
            </w:r>
            <w:proofErr w:type="spellStart"/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Валиномицин</w:t>
            </w:r>
            <w:proofErr w:type="spellEnd"/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облегчает проникновение в клетку ионов Н</w:t>
            </w:r>
            <w:r w:rsidRPr="00CD548F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+</w:t>
            </w:r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BE1F6B" w:rsidRPr="00CD548F" w:rsidTr="00F31B4A">
        <w:trPr>
          <w:gridAfter w:val="7"/>
          <w:wAfter w:w="1318" w:type="pct"/>
          <w:tblCellSpacing w:w="15" w:type="dxa"/>
          <w:jc w:val="center"/>
        </w:trPr>
        <w:tc>
          <w:tcPr>
            <w:tcW w:w="760" w:type="pct"/>
            <w:gridSpan w:val="2"/>
            <w:shd w:val="clear" w:color="auto" w:fill="E6C868"/>
            <w:vAlign w:val="center"/>
            <w:hideMark/>
          </w:tcPr>
          <w:p w:rsidR="00BE1F6B" w:rsidRPr="00CD548F" w:rsidRDefault="00BE1F6B" w:rsidP="00CD548F">
            <w:pPr>
              <w:pStyle w:val="a8"/>
              <w:tabs>
                <w:tab w:val="left" w:pos="10632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48F">
              <w:rPr>
                <w:rFonts w:ascii="Times New Roman" w:hAnsi="Times New Roman" w:cs="Times New Roman"/>
                <w:lang w:eastAsia="ru-RU"/>
              </w:rPr>
              <w:lastRenderedPageBreak/>
              <w:t>Раздел 9.4</w:t>
            </w:r>
          </w:p>
        </w:tc>
        <w:tc>
          <w:tcPr>
            <w:tcW w:w="2866" w:type="pct"/>
            <w:gridSpan w:val="4"/>
            <w:vAlign w:val="center"/>
            <w:hideMark/>
          </w:tcPr>
          <w:p w:rsidR="00BE1F6B" w:rsidRPr="00CD548F" w:rsidRDefault="00BE1F6B" w:rsidP="00CD548F">
            <w:pPr>
              <w:pStyle w:val="a8"/>
              <w:tabs>
                <w:tab w:val="left" w:pos="10632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D548F">
              <w:rPr>
                <w:rFonts w:ascii="Times New Roman" w:hAnsi="Times New Roman" w:cs="Times New Roman"/>
                <w:lang w:eastAsia="ru-RU"/>
              </w:rPr>
              <w:t>Микросомальное</w:t>
            </w:r>
            <w:proofErr w:type="spellEnd"/>
            <w:r w:rsidRPr="00CD548F">
              <w:rPr>
                <w:rFonts w:ascii="Times New Roman" w:hAnsi="Times New Roman" w:cs="Times New Roman"/>
                <w:lang w:eastAsia="ru-RU"/>
              </w:rPr>
              <w:t xml:space="preserve"> окисление.</w:t>
            </w:r>
          </w:p>
        </w:tc>
      </w:tr>
      <w:tr w:rsidR="00BE1F6B" w:rsidRPr="00CD548F" w:rsidTr="00F31B4A">
        <w:trPr>
          <w:gridAfter w:val="2"/>
          <w:wAfter w:w="280" w:type="pct"/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E1F6B" w:rsidRPr="00CD548F" w:rsidRDefault="00BE1F6B" w:rsidP="00CD548F">
            <w:pPr>
              <w:pStyle w:val="a8"/>
              <w:tabs>
                <w:tab w:val="left" w:pos="10632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pct"/>
            <w:gridSpan w:val="9"/>
            <w:vAlign w:val="center"/>
            <w:hideMark/>
          </w:tcPr>
          <w:p w:rsidR="00BE1F6B" w:rsidRPr="00CD548F" w:rsidRDefault="00A47C8D" w:rsidP="00CD548F">
            <w:pPr>
              <w:pStyle w:val="a8"/>
              <w:tabs>
                <w:tab w:val="left" w:pos="10632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BE1F6B" w:rsidRPr="00CD548F" w:rsidTr="00F31B4A">
        <w:trPr>
          <w:gridAfter w:val="2"/>
          <w:wAfter w:w="280" w:type="pct"/>
          <w:tblCellSpacing w:w="15" w:type="dxa"/>
          <w:jc w:val="center"/>
        </w:trPr>
        <w:tc>
          <w:tcPr>
            <w:tcW w:w="4678" w:type="pct"/>
            <w:gridSpan w:val="11"/>
            <w:vAlign w:val="center"/>
            <w:hideMark/>
          </w:tcPr>
          <w:p w:rsidR="00BE1F6B" w:rsidRPr="00CD548F" w:rsidRDefault="00BE1F6B" w:rsidP="00CD548F">
            <w:pPr>
              <w:pStyle w:val="a8"/>
              <w:tabs>
                <w:tab w:val="left" w:pos="10632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9.4.1. </w:t>
            </w:r>
            <w:proofErr w:type="spellStart"/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Микросомальное</w:t>
            </w:r>
            <w:proofErr w:type="spellEnd"/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окисление является одним из этапов </w:t>
            </w:r>
            <w:proofErr w:type="spellStart"/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биотрансформации</w:t>
            </w:r>
            <w:proofErr w:type="spellEnd"/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– обезвреживания неполярных (нерастворимых в воде) </w:t>
            </w:r>
            <w:proofErr w:type="gramStart"/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соединений</w:t>
            </w:r>
            <w:proofErr w:type="gramEnd"/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как эндогенного происхождения, так и чужеродных для организма (</w:t>
            </w:r>
            <w:proofErr w:type="spellStart"/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ксенобиотиков</w:t>
            </w:r>
            <w:proofErr w:type="spellEnd"/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). Эндогенные субстраты - </w:t>
            </w:r>
            <w:proofErr w:type="spellStart"/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холестерол</w:t>
            </w:r>
            <w:proofErr w:type="spellEnd"/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стероидные</w:t>
            </w:r>
            <w:proofErr w:type="spellEnd"/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гормоны, ненасыщенные жирные кислоты, витамин D</w:t>
            </w:r>
            <w:r w:rsidRPr="00CD548F">
              <w:rPr>
                <w:rFonts w:ascii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Экзогенные субстраты - лекарственные вещества. В результате окисления субстратов повышается их растворимость в воде, скорость выведения из организма. </w:t>
            </w:r>
            <w:proofErr w:type="spellStart"/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Биотрансформация</w:t>
            </w:r>
            <w:proofErr w:type="spellEnd"/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лекарственных веществ, как правило, снижает их токсичность.</w:t>
            </w:r>
          </w:p>
          <w:p w:rsidR="00BE1F6B" w:rsidRPr="00CD548F" w:rsidRDefault="00BE1F6B" w:rsidP="00CD548F">
            <w:pPr>
              <w:pStyle w:val="a8"/>
              <w:tabs>
                <w:tab w:val="left" w:pos="10632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9.4.2. </w:t>
            </w:r>
            <w:proofErr w:type="gramStart"/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Ферментная система </w:t>
            </w:r>
            <w:proofErr w:type="spellStart"/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микросомального</w:t>
            </w:r>
            <w:proofErr w:type="spellEnd"/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окисления встроена в мембраны эндоплазматического </w:t>
            </w:r>
            <w:proofErr w:type="spellStart"/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ретикулума</w:t>
            </w:r>
            <w:proofErr w:type="spellEnd"/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клетки (ЭПР, рисунок 9.8). </w:t>
            </w:r>
            <w:proofErr w:type="gramEnd"/>
          </w:p>
          <w:p w:rsidR="00BE1F6B" w:rsidRPr="00CD548F" w:rsidRDefault="00BE1F6B" w:rsidP="00CD548F">
            <w:pPr>
              <w:pStyle w:val="a8"/>
              <w:tabs>
                <w:tab w:val="left" w:pos="10632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48F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806190" cy="3115310"/>
                  <wp:effectExtent l="0" t="0" r="0" b="0"/>
                  <wp:docPr id="53" name="Рисунок 53" descr="http://dl.kpi.kharkov.ua/db_img/a4_nvs2_10/a9/lec9_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dl.kpi.kharkov.ua/db_img/a4_nvs2_10/a9/lec9_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6190" cy="3115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1F6B" w:rsidRPr="00CD548F" w:rsidRDefault="00BE1F6B" w:rsidP="00CD548F">
            <w:pPr>
              <w:pStyle w:val="a8"/>
              <w:tabs>
                <w:tab w:val="left" w:pos="10632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48F">
              <w:rPr>
                <w:rFonts w:ascii="Times New Roman" w:hAnsi="Times New Roman" w:cs="Times New Roman"/>
                <w:sz w:val="20"/>
                <w:lang w:eastAsia="ru-RU"/>
              </w:rPr>
              <w:t>Рисунок 9.8.</w:t>
            </w:r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Структура эндоплазматического </w:t>
            </w:r>
            <w:proofErr w:type="spellStart"/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ретикулума</w:t>
            </w:r>
            <w:proofErr w:type="spellEnd"/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(источник:</w:t>
            </w:r>
            <w:proofErr w:type="gramEnd"/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Альбертс</w:t>
            </w:r>
            <w:proofErr w:type="spellEnd"/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Б. и </w:t>
            </w:r>
            <w:proofErr w:type="spellStart"/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соавт</w:t>
            </w:r>
            <w:proofErr w:type="spellEnd"/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., Молекулярная биология клетки, 1994).</w:t>
            </w:r>
            <w:proofErr w:type="gramEnd"/>
          </w:p>
          <w:p w:rsidR="00BE1F6B" w:rsidRPr="00CD548F" w:rsidRDefault="00BE1F6B" w:rsidP="00CD548F">
            <w:pPr>
              <w:pStyle w:val="a8"/>
              <w:tabs>
                <w:tab w:val="left" w:pos="10632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Она представляет собой короткую цепь переноса водорода</w:t>
            </w:r>
            <w:r w:rsidRPr="00CD548F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 включает несколько последовательно расположенных в мембране белков-ферментов (рисунок 9.9). </w:t>
            </w:r>
          </w:p>
          <w:p w:rsidR="00BE1F6B" w:rsidRPr="00CD548F" w:rsidRDefault="00BE1F6B" w:rsidP="00CD548F">
            <w:pPr>
              <w:pStyle w:val="a8"/>
              <w:tabs>
                <w:tab w:val="left" w:pos="10632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48F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157855" cy="1042035"/>
                  <wp:effectExtent l="0" t="0" r="4445" b="0"/>
                  <wp:docPr id="54" name="Рисунок 54" descr="http://dl.kpi.kharkov.ua/db_img/a4_nvs2_10/a9/lec9_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://dl.kpi.kharkov.ua/db_img/a4_nvs2_10/a9/lec9_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7855" cy="1042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1F6B" w:rsidRPr="00CD548F" w:rsidRDefault="00BE1F6B" w:rsidP="00CD548F">
            <w:pPr>
              <w:pStyle w:val="a8"/>
              <w:tabs>
                <w:tab w:val="left" w:pos="10632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Рисунок 9.9. Схема </w:t>
            </w:r>
            <w:proofErr w:type="spellStart"/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монооксигеназной</w:t>
            </w:r>
            <w:proofErr w:type="spellEnd"/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цепи окисления ЭПР.</w:t>
            </w:r>
          </w:p>
          <w:p w:rsidR="00BE1F6B" w:rsidRPr="00CD548F" w:rsidRDefault="00BE1F6B" w:rsidP="00CD548F">
            <w:pPr>
              <w:pStyle w:val="a8"/>
              <w:tabs>
                <w:tab w:val="left" w:pos="10632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Источником электронов и протонов в этой цепи является восстановленный кофермент НАДФН, который образуется в реакциях пентозофосфатного пути окисления глюкозы. Промежуточным акцептором Н</w:t>
            </w:r>
            <w:r w:rsidRPr="00CD548F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+</w:t>
            </w:r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е</w:t>
            </w:r>
            <w:r w:rsidRPr="00CD548F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—</w:t>
            </w:r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сл</w:t>
            </w:r>
            <w:proofErr w:type="gramEnd"/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ужит </w:t>
            </w:r>
            <w:proofErr w:type="spellStart"/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флавопротеин</w:t>
            </w:r>
            <w:proofErr w:type="spellEnd"/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ФлПр</w:t>
            </w:r>
            <w:proofErr w:type="spellEnd"/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), содержащий кофермент ФАД. Конечное звено в цепи </w:t>
            </w:r>
            <w:proofErr w:type="spellStart"/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микросомального</w:t>
            </w:r>
            <w:proofErr w:type="spellEnd"/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окисления - </w:t>
            </w:r>
            <w:proofErr w:type="spellStart"/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цитохром</w:t>
            </w:r>
            <w:proofErr w:type="spellEnd"/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</w:t>
            </w:r>
            <w:r w:rsidRPr="00CD548F">
              <w:rPr>
                <w:rFonts w:ascii="Times New Roman" w:hAnsi="Times New Roman" w:cs="Times New Roman"/>
                <w:sz w:val="20"/>
                <w:szCs w:val="20"/>
                <w:vertAlign w:val="subscript"/>
                <w:lang w:eastAsia="ru-RU"/>
              </w:rPr>
              <w:t>450</w:t>
            </w:r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Это - сложный белок, хромопротеин, в качестве </w:t>
            </w:r>
            <w:proofErr w:type="spellStart"/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простетической</w:t>
            </w:r>
            <w:proofErr w:type="spellEnd"/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группы содержит </w:t>
            </w:r>
            <w:proofErr w:type="spellStart"/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гем</w:t>
            </w:r>
            <w:proofErr w:type="spellEnd"/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Цитохром</w:t>
            </w:r>
            <w:proofErr w:type="spellEnd"/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</w:t>
            </w:r>
            <w:r w:rsidRPr="00CD548F">
              <w:rPr>
                <w:rFonts w:ascii="Times New Roman" w:hAnsi="Times New Roman" w:cs="Times New Roman"/>
                <w:sz w:val="20"/>
                <w:szCs w:val="20"/>
                <w:vertAlign w:val="subscript"/>
                <w:lang w:eastAsia="ru-RU"/>
              </w:rPr>
              <w:t>450</w:t>
            </w:r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является </w:t>
            </w:r>
            <w:proofErr w:type="spellStart"/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монооксигеназой</w:t>
            </w:r>
            <w:proofErr w:type="spellEnd"/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то есть ферментом, включающим один из атомов молекулярного кислорода в окисляемое вещество. Поэтому цепь реакций </w:t>
            </w:r>
            <w:proofErr w:type="spellStart"/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микросомального</w:t>
            </w:r>
            <w:proofErr w:type="spellEnd"/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окисления называют также </w:t>
            </w:r>
            <w:proofErr w:type="spellStart"/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монооксигеназной</w:t>
            </w:r>
            <w:proofErr w:type="spellEnd"/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цепью. </w:t>
            </w:r>
          </w:p>
          <w:p w:rsidR="00BE1F6B" w:rsidRPr="00CD548F" w:rsidRDefault="00BE1F6B" w:rsidP="00CD548F">
            <w:pPr>
              <w:pStyle w:val="a8"/>
              <w:tabs>
                <w:tab w:val="left" w:pos="10632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Цитохром</w:t>
            </w:r>
            <w:proofErr w:type="spellEnd"/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</w:t>
            </w:r>
            <w:r w:rsidRPr="00CD548F">
              <w:rPr>
                <w:rFonts w:ascii="Times New Roman" w:hAnsi="Times New Roman" w:cs="Times New Roman"/>
                <w:sz w:val="20"/>
                <w:szCs w:val="20"/>
                <w:vertAlign w:val="subscript"/>
                <w:lang w:eastAsia="ru-RU"/>
              </w:rPr>
              <w:t>450</w:t>
            </w:r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выполняет две функции. Он связывает окисляемый субстрат и активирует молекулярный кислород, </w:t>
            </w:r>
            <w:proofErr w:type="gramStart"/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облегчая их взаимодействие друг с</w:t>
            </w:r>
            <w:proofErr w:type="gramEnd"/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другом. Реакция, катализируемая </w:t>
            </w:r>
            <w:proofErr w:type="spellStart"/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цитохромом</w:t>
            </w:r>
            <w:proofErr w:type="spellEnd"/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</w:t>
            </w:r>
            <w:r w:rsidRPr="00CD548F">
              <w:rPr>
                <w:rFonts w:ascii="Times New Roman" w:hAnsi="Times New Roman" w:cs="Times New Roman"/>
                <w:sz w:val="20"/>
                <w:szCs w:val="20"/>
                <w:vertAlign w:val="subscript"/>
                <w:lang w:eastAsia="ru-RU"/>
              </w:rPr>
              <w:t>450</w:t>
            </w:r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называется реакцией </w:t>
            </w:r>
            <w:proofErr w:type="spellStart"/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гидроксилирования</w:t>
            </w:r>
            <w:proofErr w:type="spellEnd"/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так как образующийся продукт содержит </w:t>
            </w:r>
            <w:proofErr w:type="spellStart"/>
            <w:proofErr w:type="gramStart"/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ОН-группу</w:t>
            </w:r>
            <w:proofErr w:type="spellEnd"/>
            <w:proofErr w:type="gramEnd"/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(рисунок 9.10). </w:t>
            </w:r>
          </w:p>
          <w:p w:rsidR="00BE1F6B" w:rsidRPr="00CD548F" w:rsidRDefault="00BE1F6B" w:rsidP="00CD548F">
            <w:pPr>
              <w:pStyle w:val="a8"/>
              <w:tabs>
                <w:tab w:val="left" w:pos="10632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48F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966720" cy="2317750"/>
                  <wp:effectExtent l="0" t="0" r="5080" b="0"/>
                  <wp:docPr id="55" name="Рисунок 55" descr="http://dl.kpi.kharkov.ua/db_img/a4_nvs2_10/a9/lec9_1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dl.kpi.kharkov.ua/db_img/a4_nvs2_10/a9/lec9_1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6720" cy="231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1F6B" w:rsidRPr="00CD548F" w:rsidRDefault="00BE1F6B" w:rsidP="00CD548F">
            <w:pPr>
              <w:pStyle w:val="a8"/>
              <w:tabs>
                <w:tab w:val="left" w:pos="10632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Рисунок 9.10. Механизм реакции </w:t>
            </w:r>
            <w:proofErr w:type="spellStart"/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гидроксилирования</w:t>
            </w:r>
            <w:proofErr w:type="spellEnd"/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субстрата при участии </w:t>
            </w:r>
            <w:proofErr w:type="spellStart"/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цитохрома</w:t>
            </w:r>
            <w:proofErr w:type="spellEnd"/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</w:t>
            </w:r>
            <w:r w:rsidRPr="00CD548F">
              <w:rPr>
                <w:rFonts w:ascii="Times New Roman" w:hAnsi="Times New Roman" w:cs="Times New Roman"/>
                <w:sz w:val="20"/>
                <w:szCs w:val="20"/>
                <w:vertAlign w:val="subscript"/>
                <w:lang w:eastAsia="ru-RU"/>
              </w:rPr>
              <w:t>450</w:t>
            </w:r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BE1F6B" w:rsidRPr="00CD548F" w:rsidRDefault="00BE1F6B" w:rsidP="00CD548F">
            <w:pPr>
              <w:pStyle w:val="a8"/>
              <w:tabs>
                <w:tab w:val="left" w:pos="10632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отличие от </w:t>
            </w:r>
            <w:proofErr w:type="spellStart"/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митохондриальной</w:t>
            </w:r>
            <w:proofErr w:type="spellEnd"/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дыхательной цепи, при переносе электронов в </w:t>
            </w:r>
            <w:proofErr w:type="spellStart"/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монооксигеназной</w:t>
            </w:r>
            <w:proofErr w:type="spellEnd"/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цепи не происходит аккумулирования энергии в виде АТФ. Поэтому </w:t>
            </w:r>
            <w:proofErr w:type="spellStart"/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микросомальное</w:t>
            </w:r>
            <w:proofErr w:type="spellEnd"/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окисление является свободным окислением.</w:t>
            </w:r>
          </w:p>
          <w:p w:rsidR="00BE1F6B" w:rsidRPr="00CD548F" w:rsidRDefault="00BE1F6B" w:rsidP="00CD548F">
            <w:pPr>
              <w:pStyle w:val="a8"/>
              <w:tabs>
                <w:tab w:val="left" w:pos="10632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9.4.3. Основные факторы, влияющие на активность </w:t>
            </w:r>
            <w:proofErr w:type="spellStart"/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монооксигеназной</w:t>
            </w:r>
            <w:proofErr w:type="spellEnd"/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системы печени, которые следует учитывать при выборе дозировки лекарственных веществ:</w:t>
            </w:r>
          </w:p>
          <w:p w:rsidR="00BE1F6B" w:rsidRPr="00CD548F" w:rsidRDefault="00BE1F6B" w:rsidP="00CD548F">
            <w:pPr>
              <w:pStyle w:val="a8"/>
              <w:tabs>
                <w:tab w:val="left" w:pos="10632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а) возраст – в детском возрасте и у пожилых людей активность ферментов </w:t>
            </w:r>
            <w:proofErr w:type="spellStart"/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микросомального</w:t>
            </w:r>
            <w:proofErr w:type="spellEnd"/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окисления ниже, чем у людей среднего возраста; </w:t>
            </w:r>
          </w:p>
          <w:p w:rsidR="00BE1F6B" w:rsidRPr="00CD548F" w:rsidRDefault="00BE1F6B" w:rsidP="00CD548F">
            <w:pPr>
              <w:pStyle w:val="a8"/>
              <w:tabs>
                <w:tab w:val="left" w:pos="10632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б) пол – мужские половые гормоны повышают скорость реакций </w:t>
            </w:r>
            <w:proofErr w:type="spellStart"/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гидроксилирования</w:t>
            </w:r>
            <w:proofErr w:type="spellEnd"/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субстратов в печени, женские половые гормоны, наоборот, понижают; </w:t>
            </w:r>
          </w:p>
          <w:p w:rsidR="00BE1F6B" w:rsidRPr="00CD548F" w:rsidRDefault="00BE1F6B" w:rsidP="00CD548F">
            <w:pPr>
              <w:pStyle w:val="a8"/>
              <w:tabs>
                <w:tab w:val="left" w:pos="10632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в) характер питания – при недостаточном поступлении белков с пищей в печени снижается синтез ферментов, участвующих в </w:t>
            </w:r>
            <w:proofErr w:type="spellStart"/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микросомальном</w:t>
            </w:r>
            <w:proofErr w:type="spellEnd"/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окислении; </w:t>
            </w:r>
          </w:p>
          <w:p w:rsidR="00BE1F6B" w:rsidRPr="00CD548F" w:rsidRDefault="00BE1F6B" w:rsidP="00CD548F">
            <w:pPr>
              <w:pStyle w:val="a8"/>
              <w:tabs>
                <w:tab w:val="left" w:pos="10632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г) влияние лекарственных веществ и ядов – некоторые лекарственные препараты (например, </w:t>
            </w:r>
            <w:proofErr w:type="spellStart"/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фенобарбитал</w:t>
            </w:r>
            <w:proofErr w:type="spellEnd"/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другие барбитураты, некоторые антибиотики) являются индукторами </w:t>
            </w:r>
            <w:proofErr w:type="spellStart"/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микросомального</w:t>
            </w:r>
            <w:proofErr w:type="spellEnd"/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окисления и ускоряют процессы </w:t>
            </w:r>
            <w:proofErr w:type="spellStart"/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гидроксилирования</w:t>
            </w:r>
            <w:proofErr w:type="spellEnd"/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субстратов; другие вещества (угарный газ СО, </w:t>
            </w:r>
            <w:proofErr w:type="spellStart"/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амизил</w:t>
            </w:r>
            <w:proofErr w:type="spellEnd"/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дезипрамил</w:t>
            </w:r>
            <w:proofErr w:type="spellEnd"/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) снижают скорость </w:t>
            </w:r>
            <w:proofErr w:type="spellStart"/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микросомального</w:t>
            </w:r>
            <w:proofErr w:type="spellEnd"/>
            <w:r w:rsidRPr="00CD54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окисления. </w:t>
            </w:r>
          </w:p>
        </w:tc>
      </w:tr>
    </w:tbl>
    <w:p w:rsidR="00BE1F6B" w:rsidRPr="00CD548F" w:rsidRDefault="00BE1F6B" w:rsidP="00CD548F">
      <w:pPr>
        <w:pStyle w:val="a8"/>
        <w:tabs>
          <w:tab w:val="left" w:pos="10632"/>
        </w:tabs>
        <w:rPr>
          <w:rFonts w:ascii="Times New Roman" w:hAnsi="Times New Roman" w:cs="Times New Roman"/>
        </w:rPr>
      </w:pPr>
    </w:p>
    <w:sectPr w:rsidR="00BE1F6B" w:rsidRPr="00CD548F" w:rsidSect="00CD548F">
      <w:pgSz w:w="11906" w:h="16838"/>
      <w:pgMar w:top="426" w:right="567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1F6B"/>
    <w:rsid w:val="001B1E83"/>
    <w:rsid w:val="008E1570"/>
    <w:rsid w:val="00A47C8D"/>
    <w:rsid w:val="00BE1F6B"/>
    <w:rsid w:val="00CD548F"/>
    <w:rsid w:val="00F31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1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E1F6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E1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1F6B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BE1F6B"/>
    <w:rPr>
      <w:b/>
      <w:bCs/>
    </w:rPr>
  </w:style>
  <w:style w:type="paragraph" w:styleId="a8">
    <w:name w:val="No Spacing"/>
    <w:uiPriority w:val="1"/>
    <w:qFormat/>
    <w:rsid w:val="00CD548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319795">
      <w:bodyDiv w:val="1"/>
      <w:marLeft w:val="10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9734">
      <w:bodyDiv w:val="1"/>
      <w:marLeft w:val="10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1655">
      <w:bodyDiv w:val="1"/>
      <w:marLeft w:val="10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329">
      <w:bodyDiv w:val="1"/>
      <w:marLeft w:val="10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7792">
      <w:bodyDiv w:val="1"/>
      <w:marLeft w:val="10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5542">
      <w:bodyDiv w:val="1"/>
      <w:marLeft w:val="10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l.kpi.kharkov.ua/techn/nvs2_10/lib/libview.asp?/1904/" TargetMode="External"/><Relationship Id="rId13" Type="http://schemas.openxmlformats.org/officeDocument/2006/relationships/image" Target="media/image5.gif"/><Relationship Id="rId18" Type="http://schemas.openxmlformats.org/officeDocument/2006/relationships/image" Target="media/image10.gif"/><Relationship Id="rId3" Type="http://schemas.openxmlformats.org/officeDocument/2006/relationships/webSettings" Target="webSettings.xml"/><Relationship Id="rId21" Type="http://schemas.openxmlformats.org/officeDocument/2006/relationships/image" Target="media/image13.gif"/><Relationship Id="rId7" Type="http://schemas.openxmlformats.org/officeDocument/2006/relationships/hyperlink" Target="http://dl.kpi.kharkov.ua/techn/nvs2_10/lib/libview.asp?/1903/" TargetMode="External"/><Relationship Id="rId12" Type="http://schemas.openxmlformats.org/officeDocument/2006/relationships/image" Target="media/image4.gif"/><Relationship Id="rId17" Type="http://schemas.openxmlformats.org/officeDocument/2006/relationships/image" Target="media/image9.gif"/><Relationship Id="rId2" Type="http://schemas.openxmlformats.org/officeDocument/2006/relationships/settings" Target="settings.xml"/><Relationship Id="rId16" Type="http://schemas.openxmlformats.org/officeDocument/2006/relationships/image" Target="media/image8.gif"/><Relationship Id="rId20" Type="http://schemas.openxmlformats.org/officeDocument/2006/relationships/image" Target="media/image12.gif"/><Relationship Id="rId1" Type="http://schemas.openxmlformats.org/officeDocument/2006/relationships/styles" Target="styles.xml"/><Relationship Id="rId6" Type="http://schemas.openxmlformats.org/officeDocument/2006/relationships/hyperlink" Target="http://dl.kpi.kharkov.ua/techn/nvs2_10/lib/libview.asp?/1902/" TargetMode="External"/><Relationship Id="rId11" Type="http://schemas.openxmlformats.org/officeDocument/2006/relationships/image" Target="media/image3.gif"/><Relationship Id="rId5" Type="http://schemas.openxmlformats.org/officeDocument/2006/relationships/hyperlink" Target="http://dl.kpi.kharkov.ua/techn/nvs2_10/lib/libview.asp?/1901/" TargetMode="External"/><Relationship Id="rId15" Type="http://schemas.openxmlformats.org/officeDocument/2006/relationships/image" Target="media/image7.gif"/><Relationship Id="rId23" Type="http://schemas.openxmlformats.org/officeDocument/2006/relationships/theme" Target="theme/theme1.xml"/><Relationship Id="rId10" Type="http://schemas.openxmlformats.org/officeDocument/2006/relationships/image" Target="media/image2.gif"/><Relationship Id="rId19" Type="http://schemas.openxmlformats.org/officeDocument/2006/relationships/image" Target="media/image11.gif"/><Relationship Id="rId4" Type="http://schemas.openxmlformats.org/officeDocument/2006/relationships/hyperlink" Target="http://dl.kpi.kharkov.ua/techn/nvs2_10/lib/libview.asp?/1900/" TargetMode="External"/><Relationship Id="rId9" Type="http://schemas.openxmlformats.org/officeDocument/2006/relationships/image" Target="media/image1.gif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2053</Words>
  <Characters>11703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Matvey</dc:creator>
  <cp:lastModifiedBy>Admin</cp:lastModifiedBy>
  <cp:revision>4</cp:revision>
  <cp:lastPrinted>2011-12-01T15:25:00Z</cp:lastPrinted>
  <dcterms:created xsi:type="dcterms:W3CDTF">2009-10-23T14:22:00Z</dcterms:created>
  <dcterms:modified xsi:type="dcterms:W3CDTF">2011-12-01T15:26:00Z</dcterms:modified>
</cp:coreProperties>
</file>