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AD" w:rsidRPr="005911E1" w:rsidRDefault="000748AD" w:rsidP="000748AD">
      <w:pPr>
        <w:rPr>
          <w:b/>
          <w:sz w:val="16"/>
          <w:szCs w:val="16"/>
        </w:rPr>
      </w:pPr>
      <w:r w:rsidRPr="005911E1">
        <w:rPr>
          <w:b/>
          <w:sz w:val="16"/>
          <w:szCs w:val="16"/>
        </w:rPr>
        <w:t>Иммунодиагностические реакции (</w:t>
      </w:r>
      <w:r w:rsidRPr="005911E1">
        <w:rPr>
          <w:sz w:val="16"/>
          <w:szCs w:val="16"/>
        </w:rPr>
        <w:t>реакции антиген—антитело) :</w:t>
      </w:r>
    </w:p>
    <w:p w:rsidR="000748AD" w:rsidRPr="005911E1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t>Иммунные реакции используют при диагностических и иммунологических исследованиях у больных и здоровых людей. С этой целью применяют серологические методы (от лат. serum —сыворотка и logos — учение),т.е. методы изучения  антител и антигенов с помощью реакций антиген—антитело,  определяемых в сыворотке крови и других жидкостях, а также тканях организма. Обнаружение в сыворотке крови больного антител против антигенов возбудителя позволяет поставить диагноз  болезни.</w:t>
      </w:r>
    </w:p>
    <w:p w:rsidR="000748AD" w:rsidRPr="005911E1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t xml:space="preserve"> Серологические исследования применяют также для идентификации антигенов микробов, различных биологически активных веществ, групп крови, тканевых и опухолевых  антигенов, иммунных комплексов, рецепторов клеток и др, </w:t>
      </w:r>
    </w:p>
    <w:p w:rsidR="000748AD" w:rsidRPr="005911E1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t>При выделении микроба от больного проводят  идентификацию возбудителя путем изучения его антигенных свойств с помощью иммунных диагностических сывороток, т,е.  сывороток крови гипериммунизированных животных, содержащих антимикробные ан</w:t>
      </w:r>
      <w:r w:rsidR="009A529C" w:rsidRPr="005911E1">
        <w:rPr>
          <w:sz w:val="16"/>
          <w:szCs w:val="16"/>
        </w:rPr>
        <w:t xml:space="preserve">титела. Это так называемая  </w:t>
      </w:r>
      <w:r w:rsidRPr="005911E1">
        <w:rPr>
          <w:sz w:val="16"/>
          <w:szCs w:val="16"/>
        </w:rPr>
        <w:t xml:space="preserve">серологическая идентификация микроорганизмов. </w:t>
      </w:r>
    </w:p>
    <w:p w:rsidR="0016510E" w:rsidRPr="00BB68B2" w:rsidRDefault="000748AD" w:rsidP="000748AD">
      <w:pPr>
        <w:rPr>
          <w:b/>
          <w:sz w:val="16"/>
          <w:szCs w:val="16"/>
          <w:u w:val="single"/>
        </w:rPr>
      </w:pPr>
      <w:r w:rsidRPr="005911E1">
        <w:rPr>
          <w:b/>
          <w:sz w:val="16"/>
          <w:szCs w:val="16"/>
          <w:u w:val="single"/>
        </w:rPr>
        <w:t>Реакция агглютинации</w:t>
      </w:r>
      <w:r w:rsidR="009A529C" w:rsidRPr="005911E1">
        <w:rPr>
          <w:b/>
          <w:sz w:val="16"/>
          <w:szCs w:val="16"/>
          <w:u w:val="single"/>
        </w:rPr>
        <w:t>:</w:t>
      </w:r>
      <w:r w:rsidRPr="005911E1">
        <w:rPr>
          <w:b/>
          <w:sz w:val="16"/>
          <w:szCs w:val="16"/>
          <w:u w:val="single"/>
        </w:rPr>
        <w:t xml:space="preserve"> </w:t>
      </w:r>
      <w:r w:rsidRPr="005911E1">
        <w:rPr>
          <w:sz w:val="16"/>
          <w:szCs w:val="16"/>
        </w:rPr>
        <w:t xml:space="preserve">Реакция агглютинации (от лат. </w:t>
      </w:r>
      <w:r w:rsidRPr="005911E1">
        <w:rPr>
          <w:sz w:val="16"/>
          <w:szCs w:val="16"/>
          <w:lang w:val="en-US"/>
        </w:rPr>
        <w:t>oggiutinatio</w:t>
      </w:r>
      <w:r w:rsidR="009A529C" w:rsidRPr="005911E1">
        <w:rPr>
          <w:sz w:val="16"/>
          <w:szCs w:val="16"/>
        </w:rPr>
        <w:t xml:space="preserve"> —  </w:t>
      </w:r>
      <w:r w:rsidRPr="005911E1">
        <w:rPr>
          <w:sz w:val="16"/>
          <w:szCs w:val="16"/>
        </w:rPr>
        <w:t>склеивание) — склеивание корпускул</w:t>
      </w:r>
      <w:r w:rsidR="009A529C" w:rsidRPr="005911E1">
        <w:rPr>
          <w:sz w:val="16"/>
          <w:szCs w:val="16"/>
        </w:rPr>
        <w:t xml:space="preserve"> (бактерий, эритроцитов и др.) </w:t>
      </w:r>
      <w:r w:rsidRPr="005911E1">
        <w:rPr>
          <w:sz w:val="16"/>
          <w:szCs w:val="16"/>
        </w:rPr>
        <w:t>антитела</w:t>
      </w:r>
      <w:r w:rsidR="009A529C" w:rsidRPr="005911E1">
        <w:rPr>
          <w:sz w:val="16"/>
          <w:szCs w:val="16"/>
        </w:rPr>
        <w:t xml:space="preserve">ми в присутствии электролитов. </w:t>
      </w:r>
      <w:r w:rsidRPr="005911E1">
        <w:rPr>
          <w:sz w:val="16"/>
          <w:szCs w:val="16"/>
        </w:rPr>
        <w:t xml:space="preserve">Реакция агглютинации </w:t>
      </w:r>
      <w:r w:rsidR="009A529C" w:rsidRPr="005911E1">
        <w:rPr>
          <w:sz w:val="16"/>
          <w:szCs w:val="16"/>
        </w:rPr>
        <w:t xml:space="preserve">проявляется в виде хлопьев или </w:t>
      </w:r>
      <w:r w:rsidRPr="005911E1">
        <w:rPr>
          <w:sz w:val="16"/>
          <w:szCs w:val="16"/>
        </w:rPr>
        <w:t>осадка, состоящих из ко</w:t>
      </w:r>
      <w:r w:rsidR="009A529C" w:rsidRPr="005911E1">
        <w:rPr>
          <w:sz w:val="16"/>
          <w:szCs w:val="16"/>
        </w:rPr>
        <w:t xml:space="preserve">рпускул (например, бактерий),  </w:t>
      </w:r>
      <w:r w:rsidRPr="005911E1">
        <w:rPr>
          <w:sz w:val="16"/>
          <w:szCs w:val="16"/>
        </w:rPr>
        <w:t>«склеенных» антителами (рис</w:t>
      </w:r>
      <w:r w:rsidR="0016510E" w:rsidRPr="005911E1">
        <w:rPr>
          <w:sz w:val="16"/>
          <w:szCs w:val="16"/>
        </w:rPr>
        <w:t xml:space="preserve">. 7.37). </w:t>
      </w:r>
    </w:p>
    <w:p w:rsidR="005911E1" w:rsidRDefault="005911E1" w:rsidP="000748AD">
      <w:pPr>
        <w:rPr>
          <w:b/>
          <w:sz w:val="16"/>
          <w:szCs w:val="16"/>
          <w:u w:val="single"/>
        </w:rPr>
        <w:sectPr w:rsidR="00591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8AD" w:rsidRPr="005911E1" w:rsidRDefault="0016510E" w:rsidP="000748AD">
      <w:pPr>
        <w:rPr>
          <w:b/>
          <w:sz w:val="16"/>
          <w:szCs w:val="16"/>
          <w:u w:val="single"/>
        </w:rPr>
      </w:pPr>
      <w:r w:rsidRPr="005911E1">
        <w:rPr>
          <w:b/>
          <w:sz w:val="16"/>
          <w:szCs w:val="16"/>
          <w:u w:val="single"/>
        </w:rPr>
        <w:lastRenderedPageBreak/>
        <w:t xml:space="preserve">Реакцию агглютинации  </w:t>
      </w:r>
      <w:r w:rsidR="000748AD" w:rsidRPr="005911E1">
        <w:rPr>
          <w:b/>
          <w:sz w:val="16"/>
          <w:szCs w:val="16"/>
          <w:u w:val="single"/>
        </w:rPr>
        <w:t>используют для: определен</w:t>
      </w:r>
      <w:r w:rsidRPr="005911E1">
        <w:rPr>
          <w:b/>
          <w:sz w:val="16"/>
          <w:szCs w:val="16"/>
          <w:u w:val="single"/>
        </w:rPr>
        <w:t xml:space="preserve">ия возбудителя, выделенного от </w:t>
      </w:r>
      <w:r w:rsidR="000748AD" w:rsidRPr="005911E1">
        <w:rPr>
          <w:b/>
          <w:sz w:val="16"/>
          <w:szCs w:val="16"/>
          <w:u w:val="single"/>
        </w:rPr>
        <w:t>больного; определения антит</w:t>
      </w:r>
      <w:r w:rsidRPr="005911E1">
        <w:rPr>
          <w:b/>
          <w:sz w:val="16"/>
          <w:szCs w:val="16"/>
          <w:u w:val="single"/>
        </w:rPr>
        <w:t xml:space="preserve">ел в сыворотке крови больного; </w:t>
      </w:r>
      <w:r w:rsidR="000748AD" w:rsidRPr="005911E1">
        <w:rPr>
          <w:b/>
          <w:sz w:val="16"/>
          <w:szCs w:val="16"/>
          <w:u w:val="single"/>
        </w:rPr>
        <w:t xml:space="preserve">определения групп крови. </w:t>
      </w:r>
    </w:p>
    <w:p w:rsidR="000748AD" w:rsidRPr="000748AD" w:rsidRDefault="001D30FB" w:rsidP="000748AD">
      <w:r>
        <w:rPr>
          <w:noProof/>
        </w:rPr>
        <w:lastRenderedPageBreak/>
        <w:drawing>
          <wp:inline distT="0" distB="0" distL="0" distR="0">
            <wp:extent cx="2222928" cy="1275348"/>
            <wp:effectExtent l="19050" t="0" r="59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40" cy="12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E1" w:rsidRDefault="005911E1" w:rsidP="000748AD">
      <w:pPr>
        <w:rPr>
          <w:sz w:val="16"/>
          <w:szCs w:val="16"/>
          <w:u w:val="single"/>
        </w:rPr>
        <w:sectPr w:rsidR="005911E1" w:rsidSect="005911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748AD" w:rsidRPr="005911E1" w:rsidRDefault="000748AD" w:rsidP="000748AD">
      <w:pPr>
        <w:rPr>
          <w:sz w:val="16"/>
          <w:szCs w:val="16"/>
          <w:u w:val="single"/>
        </w:rPr>
      </w:pPr>
      <w:r w:rsidRPr="005911E1">
        <w:rPr>
          <w:sz w:val="16"/>
          <w:szCs w:val="16"/>
          <w:u w:val="single"/>
        </w:rPr>
        <w:lastRenderedPageBreak/>
        <w:t xml:space="preserve">1. Определение возбудителя, выделенного от больного </w:t>
      </w:r>
    </w:p>
    <w:p w:rsidR="005911E1" w:rsidRDefault="005911E1" w:rsidP="000748AD">
      <w:pPr>
        <w:rPr>
          <w:sz w:val="16"/>
          <w:szCs w:val="16"/>
        </w:rPr>
        <w:sectPr w:rsidR="005911E1" w:rsidSect="005911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8AD" w:rsidRPr="005911E1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lastRenderedPageBreak/>
        <w:t>Ориентировочная реакция агглютинации нз стекле . К капле агглютинирующей сыворотки  (разведение 1:20) добавляют в</w:t>
      </w:r>
      <w:r w:rsidR="001D30FB" w:rsidRPr="005911E1">
        <w:rPr>
          <w:sz w:val="16"/>
          <w:szCs w:val="16"/>
        </w:rPr>
        <w:t xml:space="preserve">звесь бактерий, выделенных от  </w:t>
      </w:r>
      <w:r w:rsidRPr="005911E1">
        <w:rPr>
          <w:sz w:val="16"/>
          <w:szCs w:val="16"/>
        </w:rPr>
        <w:t xml:space="preserve">больного. Образуется хлопьевидный осадок. </w:t>
      </w:r>
    </w:p>
    <w:p w:rsidR="001D30FB" w:rsidRPr="000748AD" w:rsidRDefault="001D30FB" w:rsidP="000748AD">
      <w:r>
        <w:rPr>
          <w:noProof/>
        </w:rPr>
        <w:lastRenderedPageBreak/>
        <w:drawing>
          <wp:inline distT="0" distB="0" distL="0" distR="0">
            <wp:extent cx="2375234" cy="1558138"/>
            <wp:effectExtent l="19050" t="0" r="60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90" cy="15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E1" w:rsidRDefault="005911E1" w:rsidP="000748AD">
      <w:pPr>
        <w:rPr>
          <w:sz w:val="16"/>
          <w:szCs w:val="16"/>
          <w:u w:val="single"/>
        </w:rPr>
        <w:sectPr w:rsidR="005911E1" w:rsidSect="005911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30FB" w:rsidRPr="005911E1" w:rsidRDefault="000748AD" w:rsidP="000748AD">
      <w:pPr>
        <w:rPr>
          <w:sz w:val="16"/>
          <w:szCs w:val="16"/>
          <w:u w:val="single"/>
        </w:rPr>
      </w:pPr>
      <w:r w:rsidRPr="005911E1">
        <w:rPr>
          <w:sz w:val="16"/>
          <w:szCs w:val="16"/>
          <w:u w:val="single"/>
        </w:rPr>
        <w:lastRenderedPageBreak/>
        <w:t xml:space="preserve">Развернутая реакция агглютинации с возбудителем,  </w:t>
      </w:r>
      <w:r w:rsidR="001D30FB" w:rsidRPr="005911E1">
        <w:rPr>
          <w:sz w:val="16"/>
          <w:szCs w:val="16"/>
          <w:u w:val="single"/>
        </w:rPr>
        <w:t>выделенным от больного .</w:t>
      </w:r>
    </w:p>
    <w:p w:rsidR="005911E1" w:rsidRDefault="005911E1" w:rsidP="000748AD">
      <w:pPr>
        <w:rPr>
          <w:sz w:val="16"/>
          <w:szCs w:val="16"/>
        </w:rPr>
        <w:sectPr w:rsidR="005911E1" w:rsidSect="005911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8AD" w:rsidRPr="005911E1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lastRenderedPageBreak/>
        <w:t xml:space="preserve">К разведениям  агглютинирующей сыворотки добавляют взвесь бактерий, выделенных от больного </w:t>
      </w:r>
    </w:p>
    <w:p w:rsidR="001D30FB" w:rsidRDefault="001D30FB" w:rsidP="000748AD">
      <w:r>
        <w:rPr>
          <w:noProof/>
        </w:rPr>
        <w:lastRenderedPageBreak/>
        <w:drawing>
          <wp:inline distT="0" distB="0" distL="0" distR="0">
            <wp:extent cx="2225140" cy="1305412"/>
            <wp:effectExtent l="19050" t="0" r="37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3" cy="13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E1" w:rsidRDefault="005911E1" w:rsidP="000748AD">
      <w:pPr>
        <w:sectPr w:rsidR="005911E1" w:rsidSect="005911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11E1" w:rsidRDefault="005911E1" w:rsidP="000748AD"/>
    <w:p w:rsidR="005911E1" w:rsidRPr="005911E1" w:rsidRDefault="005911E1" w:rsidP="000748AD">
      <w:pPr>
        <w:rPr>
          <w:b/>
          <w:sz w:val="16"/>
          <w:szCs w:val="16"/>
          <w:u w:val="single"/>
        </w:rPr>
      </w:pPr>
      <w:r w:rsidRPr="005911E1">
        <w:rPr>
          <w:b/>
          <w:sz w:val="16"/>
          <w:szCs w:val="16"/>
          <w:u w:val="single"/>
        </w:rPr>
        <w:t>2.Определение антител в сыворотке крови больного :</w:t>
      </w:r>
    </w:p>
    <w:p w:rsidR="000748AD" w:rsidRPr="005911E1" w:rsidRDefault="000748AD" w:rsidP="000748AD">
      <w:pPr>
        <w:rPr>
          <w:b/>
          <w:sz w:val="16"/>
          <w:szCs w:val="16"/>
          <w:u w:val="single"/>
        </w:rPr>
      </w:pPr>
      <w:r w:rsidRPr="005911E1">
        <w:rPr>
          <w:sz w:val="16"/>
          <w:szCs w:val="16"/>
        </w:rPr>
        <w:t xml:space="preserve">Развернутая реакция агглютинации с сывороткой крови больного. К разведениям сыворотки больного  добавляют диагностикум. </w:t>
      </w:r>
    </w:p>
    <w:p w:rsidR="00BB68B2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t>— Агглютинация с О-диагностикумом (бактерии</w:t>
      </w:r>
      <w:r w:rsidR="005911E1" w:rsidRPr="005911E1">
        <w:rPr>
          <w:sz w:val="16"/>
          <w:szCs w:val="16"/>
        </w:rPr>
        <w:t xml:space="preserve">, убитые </w:t>
      </w:r>
      <w:r w:rsidRPr="005911E1">
        <w:rPr>
          <w:sz w:val="16"/>
          <w:szCs w:val="16"/>
        </w:rPr>
        <w:t xml:space="preserve">нагреванием, сохранившие </w:t>
      </w:r>
      <w:r w:rsidRPr="005911E1">
        <w:rPr>
          <w:sz w:val="16"/>
          <w:szCs w:val="16"/>
          <w:lang w:val="en-US"/>
        </w:rPr>
        <w:t>Q</w:t>
      </w:r>
      <w:r w:rsidR="005911E1" w:rsidRPr="005911E1">
        <w:rPr>
          <w:sz w:val="16"/>
          <w:szCs w:val="16"/>
        </w:rPr>
        <w:t xml:space="preserve">-антиген) происходит в виде </w:t>
      </w:r>
      <w:r w:rsidRPr="005911E1">
        <w:rPr>
          <w:sz w:val="16"/>
          <w:szCs w:val="16"/>
        </w:rPr>
        <w:t xml:space="preserve">мелкозернистой агглютинации. </w:t>
      </w:r>
    </w:p>
    <w:p w:rsidR="000748AD" w:rsidRDefault="000748AD" w:rsidP="000748AD">
      <w:pPr>
        <w:rPr>
          <w:sz w:val="16"/>
          <w:szCs w:val="16"/>
        </w:rPr>
      </w:pPr>
      <w:r w:rsidRPr="005911E1">
        <w:rPr>
          <w:sz w:val="16"/>
          <w:szCs w:val="16"/>
        </w:rPr>
        <w:t>— Агглютинация с Н-ди</w:t>
      </w:r>
      <w:r w:rsidR="005911E1" w:rsidRPr="005911E1">
        <w:rPr>
          <w:sz w:val="16"/>
          <w:szCs w:val="16"/>
        </w:rPr>
        <w:t xml:space="preserve">огностикумом (бактерии, убитые </w:t>
      </w:r>
      <w:r w:rsidRPr="005911E1">
        <w:rPr>
          <w:sz w:val="16"/>
          <w:szCs w:val="16"/>
        </w:rPr>
        <w:t>формалином, сохран</w:t>
      </w:r>
      <w:r w:rsidR="005911E1" w:rsidRPr="005911E1">
        <w:rPr>
          <w:sz w:val="16"/>
          <w:szCs w:val="16"/>
        </w:rPr>
        <w:t xml:space="preserve">ившие жгутиковый Н-антиген) —  </w:t>
      </w:r>
      <w:r w:rsidRPr="005911E1">
        <w:rPr>
          <w:sz w:val="16"/>
          <w:szCs w:val="16"/>
        </w:rPr>
        <w:t>крупнохлопчатая и протекает быстрее.</w:t>
      </w:r>
    </w:p>
    <w:p w:rsidR="004C279D" w:rsidRPr="004C279D" w:rsidRDefault="004C279D" w:rsidP="004C279D">
      <w:pPr>
        <w:rPr>
          <w:sz w:val="18"/>
          <w:szCs w:val="18"/>
        </w:rPr>
      </w:pPr>
      <w:r w:rsidRPr="004C279D">
        <w:rPr>
          <w:b/>
          <w:sz w:val="18"/>
          <w:szCs w:val="18"/>
          <w:u w:val="single"/>
        </w:rPr>
        <w:lastRenderedPageBreak/>
        <w:t xml:space="preserve">Реакция непрямой (пассивной) гемагглютинации </w:t>
      </w:r>
      <w:r w:rsidRPr="004C279D">
        <w:rPr>
          <w:sz w:val="18"/>
          <w:szCs w:val="18"/>
        </w:rPr>
        <w:t xml:space="preserve"> выявляют антитела сыворотки крови больного с помощью антигенного зритроциторного диагностиками, который представляет собой эритроциты с  адсорбированными на них антигенами </w:t>
      </w:r>
    </w:p>
    <w:p w:rsidR="004C279D" w:rsidRPr="004C279D" w:rsidRDefault="004C279D" w:rsidP="004C279D">
      <w:pPr>
        <w:rPr>
          <w:b/>
          <w:sz w:val="18"/>
          <w:szCs w:val="18"/>
          <w:u w:val="single"/>
        </w:rPr>
      </w:pPr>
      <w:r w:rsidRPr="004C279D">
        <w:rPr>
          <w:b/>
          <w:noProof/>
          <w:sz w:val="18"/>
          <w:szCs w:val="18"/>
          <w:u w:val="single"/>
        </w:rPr>
        <w:drawing>
          <wp:inline distT="0" distB="0" distL="0" distR="0">
            <wp:extent cx="787066" cy="115854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63" cy="11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79D">
        <w:rPr>
          <w:b/>
          <w:noProof/>
          <w:sz w:val="18"/>
          <w:szCs w:val="18"/>
          <w:u w:val="single"/>
        </w:rPr>
        <w:drawing>
          <wp:inline distT="0" distB="0" distL="0" distR="0">
            <wp:extent cx="2868529" cy="1862637"/>
            <wp:effectExtent l="19050" t="0" r="802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8" cy="18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9D" w:rsidRPr="004C279D" w:rsidRDefault="004C279D" w:rsidP="004C279D">
      <w:pPr>
        <w:rPr>
          <w:sz w:val="18"/>
          <w:szCs w:val="18"/>
        </w:rPr>
      </w:pPr>
      <w:r w:rsidRPr="004C279D">
        <w:rPr>
          <w:sz w:val="18"/>
          <w:szCs w:val="18"/>
        </w:rPr>
        <w:t xml:space="preserve">Эритроциты (или частицы латекса) с адсорбированными на них антигенами взаимодействуют с соответствующими  антителами сыворотки крови ,что вызывает  склеивание и выпадение эритроцитов на дно пробирки или ячейки ввиде фестончатого осадка. При отрицательной реакции  эритроциты оседают в виде «пуговки». РПГА ставят в пластиковых планшетках или в пробирках с разведениями сыворотки крови больного, к которым  добавляют эритроцитарный диагностикум. </w:t>
      </w:r>
    </w:p>
    <w:p w:rsidR="004C279D" w:rsidRPr="004C279D" w:rsidRDefault="004C279D" w:rsidP="004C279D">
      <w:pPr>
        <w:rPr>
          <w:sz w:val="18"/>
          <w:szCs w:val="18"/>
        </w:rPr>
      </w:pPr>
      <w:r w:rsidRPr="004C279D">
        <w:rPr>
          <w:noProof/>
          <w:sz w:val="18"/>
          <w:szCs w:val="18"/>
        </w:rPr>
        <w:drawing>
          <wp:inline distT="0" distB="0" distL="0" distR="0">
            <wp:extent cx="3421982" cy="1483645"/>
            <wp:effectExtent l="19050" t="0" r="701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85" cy="148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9D" w:rsidRPr="004C279D" w:rsidRDefault="004C279D" w:rsidP="004C279D">
      <w:pPr>
        <w:rPr>
          <w:sz w:val="18"/>
          <w:szCs w:val="18"/>
        </w:rPr>
      </w:pPr>
      <w:r w:rsidRPr="004C279D">
        <w:rPr>
          <w:sz w:val="18"/>
          <w:szCs w:val="18"/>
        </w:rPr>
        <w:t>Иногда применяют антительный эритроцитарный  диагностикам — эритроциты, на которых адсорбированы  антитела, Например, можно обнаружить ботупиничес- кий токсин, добавляя к нему эритроцитарный антительный ботулинический диагностикум (такую реакцию называют  реакцией обратной непрямой гемагглютинации — РОНГА).</w:t>
      </w:r>
    </w:p>
    <w:p w:rsidR="004C279D" w:rsidRDefault="004C279D" w:rsidP="004C279D">
      <w:pPr>
        <w:rPr>
          <w:sz w:val="18"/>
          <w:szCs w:val="18"/>
        </w:rPr>
      </w:pPr>
      <w:r w:rsidRPr="004C279D">
        <w:rPr>
          <w:noProof/>
          <w:sz w:val="18"/>
          <w:szCs w:val="18"/>
        </w:rPr>
        <w:drawing>
          <wp:inline distT="0" distB="0" distL="0" distR="0">
            <wp:extent cx="3609390" cy="19852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20" cy="198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71" w:rsidRDefault="00B92A71" w:rsidP="004C279D">
      <w:pPr>
        <w:rPr>
          <w:sz w:val="18"/>
          <w:szCs w:val="18"/>
        </w:rPr>
      </w:pPr>
    </w:p>
    <w:p w:rsidR="00B92A71" w:rsidRDefault="00B92A71" w:rsidP="004C279D">
      <w:pPr>
        <w:rPr>
          <w:sz w:val="18"/>
          <w:szCs w:val="18"/>
        </w:rPr>
      </w:pPr>
    </w:p>
    <w:p w:rsidR="00B92A71" w:rsidRDefault="00B92A71" w:rsidP="004C279D">
      <w:pPr>
        <w:rPr>
          <w:sz w:val="18"/>
          <w:szCs w:val="18"/>
        </w:rPr>
      </w:pPr>
    </w:p>
    <w:p w:rsidR="00B92A71" w:rsidRDefault="00B92A71" w:rsidP="004C279D">
      <w:pPr>
        <w:rPr>
          <w:sz w:val="18"/>
          <w:szCs w:val="18"/>
        </w:rPr>
      </w:pPr>
    </w:p>
    <w:p w:rsidR="00B92A71" w:rsidRDefault="00B92A71" w:rsidP="004C279D">
      <w:pPr>
        <w:rPr>
          <w:sz w:val="18"/>
          <w:szCs w:val="18"/>
        </w:rPr>
      </w:pPr>
    </w:p>
    <w:p w:rsidR="005163EE" w:rsidRPr="007B09A7" w:rsidRDefault="005163EE" w:rsidP="005163EE">
      <w:pPr>
        <w:rPr>
          <w:sz w:val="18"/>
          <w:szCs w:val="18"/>
        </w:rPr>
      </w:pPr>
      <w:r w:rsidRPr="007B09A7">
        <w:rPr>
          <w:b/>
          <w:sz w:val="18"/>
          <w:szCs w:val="18"/>
          <w:u w:val="single"/>
        </w:rPr>
        <w:lastRenderedPageBreak/>
        <w:t xml:space="preserve"> Реакция Кумбса </w:t>
      </w:r>
      <w:r w:rsidR="00B92A71" w:rsidRPr="007B09A7">
        <w:rPr>
          <w:sz w:val="18"/>
          <w:szCs w:val="18"/>
        </w:rPr>
        <w:t xml:space="preserve">Реакция агглютинации для определения антирезусных антител (непрямая реакция Кумбса). У некоторых больных обнаруживают антирезусные антитела, которые являются  неполными, одновалентными. Они специфически  взаимодействуют с резус-положительными эритроцитами (Rh+), но не  вызывают их агглютинации. Наличие таких неполных антител определяют в непрямой реакции Кумбса. Для этого в систему антирезусные антитела + резус-положительные эритроциты добавляют анти глобул и новую сыворотку (антитела против иммуноглобулинов человека), что вызывает агглютинацию эритроцитов </w:t>
      </w:r>
    </w:p>
    <w:p w:rsidR="005163EE" w:rsidRPr="007B09A7" w:rsidRDefault="005163EE" w:rsidP="005163EE">
      <w:pPr>
        <w:rPr>
          <w:sz w:val="18"/>
          <w:szCs w:val="18"/>
        </w:rPr>
      </w:pPr>
      <w:r w:rsidRPr="007B09A7">
        <w:rPr>
          <w:sz w:val="18"/>
          <w:szCs w:val="18"/>
        </w:rPr>
        <w:t xml:space="preserve">С помощью реакции Кумбса диагностируют патологические состояния, связанные с внутрисосудистым лизисом  эритроцитов, например, гемолитическую болезнь новорожденных:  эритроциты резус-положительного плода соединяются с  циркулирующими в крови неполными антителами к резус-фактору, которые перешли через плаценту от резус-отрицательной  матери. </w:t>
      </w:r>
    </w:p>
    <w:p w:rsidR="007A7200" w:rsidRPr="007B09A7" w:rsidRDefault="005163EE" w:rsidP="005163EE">
      <w:pPr>
        <w:rPr>
          <w:noProof/>
          <w:sz w:val="18"/>
          <w:szCs w:val="18"/>
        </w:rPr>
      </w:pPr>
      <w:r w:rsidRPr="007B09A7">
        <w:rPr>
          <w:sz w:val="18"/>
          <w:szCs w:val="18"/>
        </w:rPr>
        <w:t xml:space="preserve">Можно также выявлять неполные антитела против  антигенных микробов. </w:t>
      </w:r>
    </w:p>
    <w:p w:rsidR="00B92A71" w:rsidRPr="007B09A7" w:rsidRDefault="005163EE" w:rsidP="005163EE">
      <w:pPr>
        <w:rPr>
          <w:b/>
          <w:sz w:val="18"/>
          <w:szCs w:val="18"/>
          <w:u w:val="single"/>
        </w:rPr>
      </w:pPr>
      <w:r w:rsidRPr="007B09A7">
        <w:rPr>
          <w:noProof/>
          <w:sz w:val="18"/>
          <w:szCs w:val="18"/>
        </w:rPr>
        <w:drawing>
          <wp:inline distT="0" distB="0" distL="0" distR="0">
            <wp:extent cx="3963403" cy="164860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95" cy="16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78" w:rsidRPr="007B09A7" w:rsidRDefault="00450978" w:rsidP="00450978">
      <w:pPr>
        <w:rPr>
          <w:sz w:val="18"/>
          <w:szCs w:val="18"/>
        </w:rPr>
      </w:pPr>
      <w:r w:rsidRPr="007B09A7">
        <w:rPr>
          <w:b/>
          <w:sz w:val="18"/>
          <w:szCs w:val="18"/>
          <w:u w:val="single"/>
        </w:rPr>
        <w:t xml:space="preserve">Реакция торможения гемагглютинации </w:t>
      </w:r>
      <w:r w:rsidRPr="007B09A7">
        <w:rPr>
          <w:sz w:val="18"/>
          <w:szCs w:val="18"/>
        </w:rPr>
        <w:t>Гемагглютинины вирусов склеивают эритроциты. Это  свойство используют в реакции гемагглютинации для индикации и титрования вирусов, что необходимо для  последующей постановки РТГА. Реакция торможения гемагглютинации основана на  блокаде, подавлении антигенов (гемагглютининов) вирусов  антитепами иммунной сыворотки, в результате чего вирусы теряют свойство агглютинировать эритроциты. РТГА применяют для диагностики многих вирусных болезней, возбудители которых (вирусы гриппа, кори, краснухи, клещевого энцефалита и др.) могут агглютинировать эритроциты различных животных.</w:t>
      </w:r>
    </w:p>
    <w:p w:rsidR="007B09A7" w:rsidRDefault="007B09A7" w:rsidP="005163EE">
      <w:pPr>
        <w:rPr>
          <w:b/>
          <w:sz w:val="18"/>
          <w:szCs w:val="18"/>
          <w:u w:val="single"/>
        </w:rPr>
        <w:sectPr w:rsidR="007B09A7" w:rsidSect="005911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7200" w:rsidRPr="007B09A7" w:rsidRDefault="007A7200" w:rsidP="005163EE">
      <w:pPr>
        <w:rPr>
          <w:b/>
          <w:sz w:val="18"/>
          <w:szCs w:val="18"/>
          <w:u w:val="single"/>
        </w:rPr>
      </w:pPr>
    </w:p>
    <w:p w:rsidR="00450978" w:rsidRPr="007B09A7" w:rsidRDefault="00450978" w:rsidP="005163EE">
      <w:pPr>
        <w:rPr>
          <w:b/>
          <w:sz w:val="18"/>
          <w:szCs w:val="18"/>
          <w:u w:val="single"/>
        </w:rPr>
        <w:sectPr w:rsidR="00450978" w:rsidRPr="007B09A7" w:rsidSect="007B0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7200" w:rsidRPr="007B09A7" w:rsidRDefault="00450978" w:rsidP="005163EE">
      <w:pPr>
        <w:rPr>
          <w:b/>
          <w:sz w:val="18"/>
          <w:szCs w:val="18"/>
          <w:u w:val="single"/>
        </w:rPr>
      </w:pPr>
      <w:r w:rsidRPr="007B09A7">
        <w:rPr>
          <w:b/>
          <w:noProof/>
          <w:sz w:val="18"/>
          <w:szCs w:val="18"/>
          <w:u w:val="single"/>
        </w:rPr>
        <w:lastRenderedPageBreak/>
        <w:drawing>
          <wp:inline distT="0" distB="0" distL="0" distR="0">
            <wp:extent cx="2931623" cy="1323474"/>
            <wp:effectExtent l="19050" t="0" r="207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71" cy="13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78" w:rsidRPr="007B09A7" w:rsidRDefault="00450978" w:rsidP="005163EE">
      <w:pPr>
        <w:rPr>
          <w:b/>
          <w:sz w:val="18"/>
          <w:szCs w:val="18"/>
          <w:u w:val="single"/>
        </w:rPr>
      </w:pPr>
      <w:r w:rsidRPr="007B09A7">
        <w:rPr>
          <w:b/>
          <w:noProof/>
          <w:sz w:val="18"/>
          <w:szCs w:val="18"/>
          <w:u w:val="single"/>
        </w:rPr>
        <w:drawing>
          <wp:inline distT="0" distB="0" distL="0" distR="0">
            <wp:extent cx="2984399" cy="1419727"/>
            <wp:effectExtent l="19050" t="0" r="645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04" cy="14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F7" w:rsidRPr="007B09A7" w:rsidRDefault="004578F7" w:rsidP="005163EE">
      <w:pPr>
        <w:rPr>
          <w:b/>
          <w:sz w:val="18"/>
          <w:szCs w:val="18"/>
          <w:u w:val="single"/>
        </w:rPr>
      </w:pPr>
    </w:p>
    <w:p w:rsidR="004578F7" w:rsidRDefault="004578F7" w:rsidP="005163EE">
      <w:pPr>
        <w:rPr>
          <w:b/>
          <w:u w:val="single"/>
        </w:rPr>
      </w:pPr>
    </w:p>
    <w:p w:rsidR="004578F7" w:rsidRDefault="004578F7" w:rsidP="005163EE">
      <w:pPr>
        <w:rPr>
          <w:b/>
          <w:u w:val="single"/>
        </w:rPr>
      </w:pPr>
    </w:p>
    <w:p w:rsidR="007B09A7" w:rsidRDefault="007B09A7" w:rsidP="005163EE">
      <w:pPr>
        <w:rPr>
          <w:b/>
          <w:u w:val="single"/>
        </w:rPr>
        <w:sectPr w:rsidR="007B09A7" w:rsidSect="007B0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578F7" w:rsidRPr="007B09A7" w:rsidRDefault="004578F7" w:rsidP="005163EE">
      <w:pPr>
        <w:rPr>
          <w:b/>
          <w:sz w:val="18"/>
          <w:szCs w:val="18"/>
          <w:u w:val="single"/>
        </w:rPr>
      </w:pPr>
    </w:p>
    <w:p w:rsidR="004578F7" w:rsidRPr="007B09A7" w:rsidRDefault="004578F7" w:rsidP="004578F7">
      <w:pPr>
        <w:rPr>
          <w:b/>
          <w:sz w:val="18"/>
          <w:szCs w:val="18"/>
          <w:u w:val="single"/>
        </w:rPr>
        <w:sectPr w:rsidR="004578F7" w:rsidRPr="007B09A7" w:rsidSect="004509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09A7" w:rsidRDefault="007B09A7" w:rsidP="004578F7">
      <w:pPr>
        <w:rPr>
          <w:b/>
          <w:sz w:val="18"/>
          <w:szCs w:val="18"/>
          <w:u w:val="single"/>
        </w:rPr>
      </w:pPr>
    </w:p>
    <w:p w:rsidR="004578F7" w:rsidRPr="007B09A7" w:rsidRDefault="004578F7" w:rsidP="004578F7">
      <w:pPr>
        <w:rPr>
          <w:b/>
          <w:sz w:val="18"/>
          <w:szCs w:val="18"/>
          <w:u w:val="single"/>
        </w:rPr>
      </w:pPr>
      <w:r w:rsidRPr="007B09A7">
        <w:rPr>
          <w:b/>
          <w:sz w:val="18"/>
          <w:szCs w:val="18"/>
          <w:u w:val="single"/>
        </w:rPr>
        <w:lastRenderedPageBreak/>
        <w:t xml:space="preserve">Реакция преципитации </w:t>
      </w:r>
      <w:r w:rsidRPr="007B09A7">
        <w:rPr>
          <w:sz w:val="18"/>
          <w:szCs w:val="18"/>
        </w:rPr>
        <w:t xml:space="preserve">Реакция преципитации (от лат. praecipito — осаждать) — это формирование и осаждение комплекса растворимого  молекулярного антигена с антителами в виде помутнения,  называемого преципитатом. Он образуется при смешивании  антигенов и антител в эквивалентных количествах; избыток  одного из них снижает уровень образования иммунного  комплекса. Реакцию преципитации ставят в пробирках (реакция кольцепреципитации), в гелях, питательных средах и др.  </w:t>
      </w:r>
    </w:p>
    <w:p w:rsidR="007A7200" w:rsidRPr="007B09A7" w:rsidRDefault="004578F7" w:rsidP="005163EE">
      <w:pPr>
        <w:rPr>
          <w:b/>
          <w:noProof/>
          <w:sz w:val="18"/>
          <w:szCs w:val="18"/>
          <w:u w:val="single"/>
        </w:rPr>
      </w:pPr>
      <w:r w:rsidRPr="007B09A7">
        <w:rPr>
          <w:sz w:val="18"/>
          <w:szCs w:val="18"/>
          <w:u w:val="single"/>
        </w:rPr>
        <w:t>Реакция кольцепреципитации</w:t>
      </w:r>
      <w:r w:rsidR="00030FE3" w:rsidRPr="007B09A7">
        <w:rPr>
          <w:sz w:val="18"/>
          <w:szCs w:val="18"/>
        </w:rPr>
        <w:t xml:space="preserve">, Реакцию проводят в  </w:t>
      </w:r>
      <w:r w:rsidRPr="007B09A7">
        <w:rPr>
          <w:sz w:val="18"/>
          <w:szCs w:val="18"/>
        </w:rPr>
        <w:t>узких преципитационных пр</w:t>
      </w:r>
      <w:r w:rsidR="00030FE3" w:rsidRPr="007B09A7">
        <w:rPr>
          <w:sz w:val="18"/>
          <w:szCs w:val="18"/>
        </w:rPr>
        <w:t xml:space="preserve">обирках: на иммунную сыворотку </w:t>
      </w:r>
      <w:r w:rsidRPr="007B09A7">
        <w:rPr>
          <w:sz w:val="18"/>
          <w:szCs w:val="18"/>
        </w:rPr>
        <w:t xml:space="preserve">наслаивают растворимый </w:t>
      </w:r>
      <w:r w:rsidR="00030FE3" w:rsidRPr="007B09A7">
        <w:rPr>
          <w:sz w:val="18"/>
          <w:szCs w:val="18"/>
        </w:rPr>
        <w:t xml:space="preserve">антиген. При оптимальном соотношении антигена и антител на границе этих двух растворов об- эазуется непрозрачное кольцо преципитата . Если в качестве антигенов в реакции используют прокипяченные и профильтрованные экстракты тканей, то такая реакция  называется реакцией термопреципитации (реакция Асколи, при которой выявляют сибиреязвенный гаптен). </w:t>
      </w:r>
    </w:p>
    <w:p w:rsidR="00450978" w:rsidRPr="007B09A7" w:rsidRDefault="00030FE3" w:rsidP="005163EE">
      <w:pPr>
        <w:rPr>
          <w:b/>
          <w:sz w:val="18"/>
          <w:szCs w:val="18"/>
          <w:u w:val="single"/>
        </w:rPr>
        <w:sectPr w:rsidR="00450978" w:rsidRPr="007B09A7" w:rsidSect="004578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09A7">
        <w:rPr>
          <w:b/>
          <w:sz w:val="18"/>
          <w:szCs w:val="18"/>
          <w:u w:val="single"/>
        </w:rPr>
        <w:drawing>
          <wp:inline distT="0" distB="0" distL="0" distR="0">
            <wp:extent cx="2856497" cy="1801886"/>
            <wp:effectExtent l="19050" t="0" r="1003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5" cy="17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00" w:rsidRPr="007B09A7" w:rsidRDefault="00030FE3" w:rsidP="00030FE3">
      <w:pPr>
        <w:rPr>
          <w:sz w:val="18"/>
          <w:szCs w:val="18"/>
        </w:rPr>
      </w:pPr>
      <w:r w:rsidRPr="007B09A7">
        <w:rPr>
          <w:sz w:val="18"/>
          <w:szCs w:val="18"/>
          <w:u w:val="single"/>
        </w:rPr>
        <w:lastRenderedPageBreak/>
        <w:t>Иммуноэлектрофорез</w:t>
      </w:r>
      <w:r w:rsidRPr="007B09A7">
        <w:rPr>
          <w:b/>
          <w:sz w:val="18"/>
          <w:szCs w:val="18"/>
          <w:u w:val="single"/>
        </w:rPr>
        <w:t xml:space="preserve"> </w:t>
      </w:r>
      <w:r w:rsidRPr="007B09A7">
        <w:rPr>
          <w:sz w:val="18"/>
          <w:szCs w:val="18"/>
        </w:rPr>
        <w:t>— сочетание метода  электрофореза и иммунопреципитации: смесь антигенов вносится в лунки геля и разделяется в геле с помощью  электрофореза, затем в канавку геля параллельно зонам электрофорезавносят иммунную сыворотку. Антитела иммунной сыворотки диффундируют в гель и образуют в месте «встречи» с  антигеном линии преципитации.</w:t>
      </w:r>
    </w:p>
    <w:p w:rsidR="00030FE3" w:rsidRPr="007B09A7" w:rsidRDefault="00030FE3" w:rsidP="00030FE3">
      <w:pPr>
        <w:rPr>
          <w:b/>
          <w:sz w:val="18"/>
          <w:szCs w:val="18"/>
          <w:u w:val="single"/>
        </w:rPr>
      </w:pPr>
    </w:p>
    <w:p w:rsidR="007A7200" w:rsidRPr="007B09A7" w:rsidRDefault="007A7200" w:rsidP="005163EE">
      <w:pPr>
        <w:rPr>
          <w:b/>
          <w:sz w:val="18"/>
          <w:szCs w:val="18"/>
          <w:u w:val="single"/>
        </w:rPr>
      </w:pPr>
    </w:p>
    <w:p w:rsidR="007A7200" w:rsidRPr="007B09A7" w:rsidRDefault="00030FE3" w:rsidP="005163EE">
      <w:pPr>
        <w:rPr>
          <w:b/>
          <w:sz w:val="18"/>
          <w:szCs w:val="18"/>
          <w:u w:val="single"/>
        </w:rPr>
      </w:pPr>
      <w:r w:rsidRPr="007B09A7">
        <w:rPr>
          <w:b/>
          <w:noProof/>
          <w:sz w:val="18"/>
          <w:szCs w:val="18"/>
          <w:u w:val="single"/>
        </w:rPr>
        <w:drawing>
          <wp:inline distT="0" distB="0" distL="0" distR="0">
            <wp:extent cx="2582572" cy="2514600"/>
            <wp:effectExtent l="19050" t="0" r="822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84" cy="24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00" w:rsidRPr="007B09A7" w:rsidRDefault="007A7200" w:rsidP="005163EE">
      <w:pPr>
        <w:rPr>
          <w:b/>
          <w:sz w:val="18"/>
          <w:szCs w:val="18"/>
          <w:u w:val="single"/>
        </w:rPr>
      </w:pPr>
    </w:p>
    <w:p w:rsidR="007B09A7" w:rsidRDefault="007B09A7" w:rsidP="00030FE3">
      <w:pPr>
        <w:rPr>
          <w:sz w:val="18"/>
          <w:szCs w:val="18"/>
          <w:u w:val="single"/>
        </w:rPr>
      </w:pPr>
    </w:p>
    <w:p w:rsidR="007B09A7" w:rsidRDefault="007B09A7" w:rsidP="00030FE3">
      <w:pPr>
        <w:rPr>
          <w:sz w:val="18"/>
          <w:szCs w:val="18"/>
          <w:u w:val="single"/>
        </w:rPr>
      </w:pPr>
    </w:p>
    <w:p w:rsidR="007B09A7" w:rsidRDefault="007B09A7" w:rsidP="00030FE3">
      <w:pPr>
        <w:rPr>
          <w:sz w:val="18"/>
          <w:szCs w:val="18"/>
          <w:u w:val="single"/>
        </w:rPr>
      </w:pPr>
    </w:p>
    <w:p w:rsidR="00030FE3" w:rsidRPr="007B09A7" w:rsidRDefault="00030FE3" w:rsidP="00030FE3">
      <w:pPr>
        <w:rPr>
          <w:sz w:val="18"/>
          <w:szCs w:val="18"/>
        </w:rPr>
      </w:pPr>
      <w:r w:rsidRPr="007B09A7">
        <w:rPr>
          <w:sz w:val="18"/>
          <w:szCs w:val="18"/>
          <w:u w:val="single"/>
        </w:rPr>
        <w:lastRenderedPageBreak/>
        <w:t>Реакция флоккуляции (по Рамону)</w:t>
      </w:r>
      <w:r w:rsidRPr="007B09A7">
        <w:rPr>
          <w:b/>
          <w:sz w:val="18"/>
          <w:szCs w:val="18"/>
          <w:u w:val="single"/>
        </w:rPr>
        <w:t xml:space="preserve"> </w:t>
      </w:r>
      <w:r w:rsidRPr="007B09A7">
        <w:rPr>
          <w:sz w:val="18"/>
          <w:szCs w:val="18"/>
        </w:rPr>
        <w:t xml:space="preserve">{от лат, floccus —  хлопья шерсти} — появление опалесценции или хлопьевидной массы (иммунопреципитации) в пробирке при реакции  токсин—антитоксин или анатоксин—антитоксин , Ее применяют для определения активности антитоксической  сыворотки или анатоксина. </w:t>
      </w:r>
    </w:p>
    <w:p w:rsidR="00030FE3" w:rsidRPr="007B09A7" w:rsidRDefault="00030FE3" w:rsidP="00030FE3">
      <w:pPr>
        <w:rPr>
          <w:b/>
          <w:sz w:val="18"/>
          <w:szCs w:val="18"/>
          <w:u w:val="single"/>
        </w:rPr>
      </w:pPr>
    </w:p>
    <w:p w:rsidR="007A7200" w:rsidRPr="007B09A7" w:rsidRDefault="00030FE3" w:rsidP="005163EE">
      <w:pPr>
        <w:rPr>
          <w:b/>
          <w:sz w:val="18"/>
          <w:szCs w:val="18"/>
          <w:u w:val="single"/>
        </w:rPr>
      </w:pPr>
      <w:r w:rsidRPr="007B09A7">
        <w:rPr>
          <w:b/>
          <w:noProof/>
          <w:sz w:val="18"/>
          <w:szCs w:val="18"/>
          <w:u w:val="single"/>
        </w:rPr>
        <w:drawing>
          <wp:inline distT="0" distB="0" distL="0" distR="0">
            <wp:extent cx="2725448" cy="185286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4" cy="18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3" w:rsidRPr="007B09A7" w:rsidRDefault="00030FE3" w:rsidP="00030FE3">
      <w:pPr>
        <w:rPr>
          <w:sz w:val="18"/>
          <w:szCs w:val="18"/>
        </w:rPr>
      </w:pPr>
      <w:r w:rsidRPr="007B09A7">
        <w:rPr>
          <w:sz w:val="18"/>
          <w:szCs w:val="18"/>
        </w:rPr>
        <w:t>Штаммы возбудителя дифтерии — С, cliphtheriae могут быть токсигенными (продуцирующими экзотоксин) и нетоксигенны- МИ, Образование экзотоксина зависит от наличия в бактерияхпрофага, несущего tox-ген, кодирующий образование  экзотоксина. При заболевании все изоляты тестируются на токсигенность — продукцию дифтерийного экзотоксина с помощью  реакции преципитации в агаре.</w:t>
      </w:r>
    </w:p>
    <w:p w:rsidR="007A7200" w:rsidRPr="007B09A7" w:rsidRDefault="007A7200" w:rsidP="005163EE">
      <w:pPr>
        <w:rPr>
          <w:b/>
          <w:sz w:val="18"/>
          <w:szCs w:val="18"/>
          <w:u w:val="single"/>
        </w:rPr>
      </w:pPr>
    </w:p>
    <w:p w:rsidR="007A7200" w:rsidRPr="007B09A7" w:rsidRDefault="00030FE3" w:rsidP="005163EE">
      <w:pPr>
        <w:rPr>
          <w:b/>
          <w:sz w:val="18"/>
          <w:szCs w:val="18"/>
          <w:u w:val="single"/>
        </w:rPr>
      </w:pPr>
      <w:r w:rsidRPr="007B09A7">
        <w:rPr>
          <w:b/>
          <w:noProof/>
          <w:sz w:val="18"/>
          <w:szCs w:val="18"/>
          <w:u w:val="single"/>
        </w:rPr>
        <w:drawing>
          <wp:inline distT="0" distB="0" distL="0" distR="0">
            <wp:extent cx="3349792" cy="3155762"/>
            <wp:effectExtent l="19050" t="0" r="300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27" cy="315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BD" w:rsidRPr="007B09A7" w:rsidRDefault="00BA41BD" w:rsidP="005163EE">
      <w:pPr>
        <w:rPr>
          <w:b/>
          <w:sz w:val="18"/>
          <w:szCs w:val="18"/>
          <w:u w:val="single"/>
        </w:rPr>
      </w:pPr>
    </w:p>
    <w:p w:rsidR="00BA41BD" w:rsidRPr="007B09A7" w:rsidRDefault="00BA41BD" w:rsidP="005163EE">
      <w:pPr>
        <w:rPr>
          <w:b/>
          <w:sz w:val="18"/>
          <w:szCs w:val="18"/>
          <w:u w:val="single"/>
        </w:rPr>
      </w:pPr>
    </w:p>
    <w:p w:rsidR="00BA41BD" w:rsidRPr="007B09A7" w:rsidRDefault="00BA41BD" w:rsidP="005163EE">
      <w:pPr>
        <w:rPr>
          <w:b/>
          <w:sz w:val="18"/>
          <w:szCs w:val="18"/>
          <w:u w:val="single"/>
        </w:rPr>
      </w:pPr>
    </w:p>
    <w:p w:rsidR="00BA41BD" w:rsidRPr="007B09A7" w:rsidRDefault="00BA41BD" w:rsidP="005163EE">
      <w:pPr>
        <w:rPr>
          <w:b/>
          <w:sz w:val="18"/>
          <w:szCs w:val="18"/>
          <w:u w:val="single"/>
        </w:rPr>
      </w:pPr>
    </w:p>
    <w:p w:rsidR="007B09A7" w:rsidRDefault="007B09A7" w:rsidP="00BA41BD">
      <w:pPr>
        <w:rPr>
          <w:b/>
          <w:sz w:val="18"/>
          <w:szCs w:val="18"/>
          <w:u w:val="single"/>
        </w:rPr>
      </w:pPr>
    </w:p>
    <w:p w:rsidR="007B09A7" w:rsidRDefault="007B09A7" w:rsidP="00BA41BD">
      <w:pPr>
        <w:rPr>
          <w:b/>
          <w:sz w:val="18"/>
          <w:szCs w:val="18"/>
          <w:u w:val="single"/>
        </w:rPr>
      </w:pPr>
    </w:p>
    <w:p w:rsidR="00BA41BD" w:rsidRPr="007B09A7" w:rsidRDefault="00BA41BD" w:rsidP="00BA41BD">
      <w:pPr>
        <w:rPr>
          <w:b/>
          <w:sz w:val="18"/>
          <w:szCs w:val="18"/>
          <w:u w:val="single"/>
        </w:rPr>
      </w:pPr>
      <w:r w:rsidRPr="007B09A7">
        <w:rPr>
          <w:b/>
          <w:sz w:val="18"/>
          <w:szCs w:val="18"/>
          <w:u w:val="single"/>
        </w:rPr>
        <w:lastRenderedPageBreak/>
        <w:t xml:space="preserve">Реакция нейтрализации </w:t>
      </w:r>
      <w:r w:rsidRPr="007B09A7">
        <w:rPr>
          <w:sz w:val="18"/>
          <w:szCs w:val="18"/>
        </w:rPr>
        <w:t xml:space="preserve">Антитела иммунной сыворотки способны нейтрализовать повреждающее действие микробов или их токсинов на  чувствительные клетки и ткани, что связано с блокадой микробных антигенов антителами, т. е. их нейтрализацией. Реакцию нейтрализации (РН) проводят путем введения смеси антиген—антитело животным или в чувствительные тест-объекты (культуру клеток, эмбрионы). При отсутствии у животных и тест-объектов повреждающего действия  микроорганизмов или их антигенов, токсинов говорято  нейтрализующем действии иммунной сыворотки и, следовательно, о  специфичности взаимодействия комплекса антиген—антитело. </w:t>
      </w:r>
    </w:p>
    <w:p w:rsidR="00BA41BD" w:rsidRPr="007B09A7" w:rsidRDefault="00BA41BD" w:rsidP="00BA41BD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drawing>
          <wp:inline distT="0" distB="0" distL="0" distR="0">
            <wp:extent cx="3024940" cy="2579371"/>
            <wp:effectExtent l="19050" t="0" r="40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93" cy="25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B5" w:rsidRPr="007B09A7" w:rsidRDefault="00BA41BD" w:rsidP="00BA41BD">
      <w:pPr>
        <w:rPr>
          <w:sz w:val="18"/>
          <w:szCs w:val="18"/>
        </w:rPr>
      </w:pPr>
      <w:r w:rsidRPr="007B09A7">
        <w:rPr>
          <w:b/>
          <w:sz w:val="18"/>
          <w:szCs w:val="18"/>
          <w:u w:val="single"/>
        </w:rPr>
        <w:t xml:space="preserve">Реакция связывания комплемента </w:t>
      </w:r>
      <w:r w:rsidRPr="007B09A7">
        <w:rPr>
          <w:sz w:val="18"/>
          <w:szCs w:val="18"/>
        </w:rPr>
        <w:t>Реакция связывания компле</w:t>
      </w:r>
      <w:r w:rsidR="00EC3FB5" w:rsidRPr="007B09A7">
        <w:rPr>
          <w:sz w:val="18"/>
          <w:szCs w:val="18"/>
        </w:rPr>
        <w:t xml:space="preserve">мента (РСК) заключается в том, </w:t>
      </w:r>
      <w:r w:rsidRPr="007B09A7">
        <w:rPr>
          <w:sz w:val="18"/>
          <w:szCs w:val="18"/>
        </w:rPr>
        <w:t xml:space="preserve">что при соответствии друг </w:t>
      </w:r>
      <w:r w:rsidR="00EC3FB5" w:rsidRPr="007B09A7">
        <w:rPr>
          <w:sz w:val="18"/>
          <w:szCs w:val="18"/>
        </w:rPr>
        <w:t xml:space="preserve">другу антигенов и антител они  </w:t>
      </w:r>
      <w:r w:rsidRPr="007B09A7">
        <w:rPr>
          <w:sz w:val="18"/>
          <w:szCs w:val="18"/>
        </w:rPr>
        <w:t>образуют иммунный комплекс,</w:t>
      </w:r>
      <w:r w:rsidR="00EC3FB5" w:rsidRPr="007B09A7">
        <w:rPr>
          <w:sz w:val="18"/>
          <w:szCs w:val="18"/>
        </w:rPr>
        <w:t xml:space="preserve"> к которому через Fc-фрагмент  </w:t>
      </w:r>
      <w:r w:rsidRPr="007B09A7">
        <w:rPr>
          <w:sz w:val="18"/>
          <w:szCs w:val="18"/>
        </w:rPr>
        <w:t>антител присоединяется комплемент (</w:t>
      </w:r>
      <w:r w:rsidR="00EC3FB5" w:rsidRPr="007B09A7">
        <w:rPr>
          <w:sz w:val="18"/>
          <w:szCs w:val="18"/>
        </w:rPr>
        <w:t xml:space="preserve">С), т.е. происходит связывание </w:t>
      </w:r>
      <w:r w:rsidRPr="007B09A7">
        <w:rPr>
          <w:sz w:val="18"/>
          <w:szCs w:val="18"/>
        </w:rPr>
        <w:t>комплемента компле</w:t>
      </w:r>
      <w:r w:rsidR="00EC3FB5" w:rsidRPr="007B09A7">
        <w:rPr>
          <w:sz w:val="18"/>
          <w:szCs w:val="18"/>
        </w:rPr>
        <w:t xml:space="preserve">ксом антиген—антитело </w:t>
      </w:r>
      <w:r w:rsidRPr="007B09A7">
        <w:rPr>
          <w:sz w:val="18"/>
          <w:szCs w:val="18"/>
        </w:rPr>
        <w:t xml:space="preserve">. Если же комплекс антиген—антитело не образуется, то комплемент </w:t>
      </w:r>
      <w:r w:rsidR="00EC3FB5" w:rsidRPr="007B09A7">
        <w:rPr>
          <w:sz w:val="18"/>
          <w:szCs w:val="18"/>
        </w:rPr>
        <w:t>остается свободным</w:t>
      </w:r>
    </w:p>
    <w:p w:rsidR="00BA41BD" w:rsidRPr="007B09A7" w:rsidRDefault="00BA41BD" w:rsidP="00BA41BD">
      <w:pPr>
        <w:rPr>
          <w:sz w:val="18"/>
          <w:szCs w:val="18"/>
        </w:rPr>
      </w:pPr>
      <w:r w:rsidRPr="007B09A7">
        <w:rPr>
          <w:sz w:val="18"/>
          <w:szCs w:val="18"/>
        </w:rPr>
        <w:t xml:space="preserve"> РСК проводят в две фазы: 1-я фаза — инкубация смеси, с</w:t>
      </w:r>
      <w:r w:rsidR="00EC3FB5" w:rsidRPr="007B09A7">
        <w:rPr>
          <w:sz w:val="18"/>
          <w:szCs w:val="18"/>
        </w:rPr>
        <w:t xml:space="preserve">одержащей антиген + антитело + </w:t>
      </w:r>
      <w:r w:rsidRPr="007B09A7">
        <w:rPr>
          <w:sz w:val="18"/>
          <w:szCs w:val="18"/>
        </w:rPr>
        <w:t>комплемент; 2-я фаза (индикаторная)</w:t>
      </w:r>
      <w:r w:rsidR="00EC3FB5" w:rsidRPr="007B09A7">
        <w:rPr>
          <w:sz w:val="18"/>
          <w:szCs w:val="18"/>
        </w:rPr>
        <w:t xml:space="preserve"> — выявление в смеси </w:t>
      </w:r>
      <w:r w:rsidRPr="007B09A7">
        <w:rPr>
          <w:sz w:val="18"/>
          <w:szCs w:val="18"/>
        </w:rPr>
        <w:t>свободного компл</w:t>
      </w:r>
      <w:r w:rsidR="00EC3FB5" w:rsidRPr="007B09A7">
        <w:rPr>
          <w:sz w:val="18"/>
          <w:szCs w:val="18"/>
        </w:rPr>
        <w:t xml:space="preserve">емента путем добавления к ней  </w:t>
      </w:r>
      <w:r w:rsidRPr="007B09A7">
        <w:rPr>
          <w:sz w:val="18"/>
          <w:szCs w:val="18"/>
        </w:rPr>
        <w:t>гемолитической системы, состо</w:t>
      </w:r>
      <w:r w:rsidR="00EC3FB5" w:rsidRPr="007B09A7">
        <w:rPr>
          <w:sz w:val="18"/>
          <w:szCs w:val="18"/>
        </w:rPr>
        <w:t xml:space="preserve">ящей из эритроцитов барана, и  </w:t>
      </w:r>
      <w:r w:rsidRPr="007B09A7">
        <w:rPr>
          <w:sz w:val="18"/>
          <w:szCs w:val="18"/>
        </w:rPr>
        <w:t>гемолитической сыворотки, содержащей анти</w:t>
      </w:r>
      <w:r w:rsidR="00EC3FB5" w:rsidRPr="007B09A7">
        <w:rPr>
          <w:sz w:val="18"/>
          <w:szCs w:val="18"/>
        </w:rPr>
        <w:t xml:space="preserve">тела к ним. В 1-й фазе реакции </w:t>
      </w:r>
      <w:r w:rsidRPr="007B09A7">
        <w:rPr>
          <w:sz w:val="18"/>
          <w:szCs w:val="18"/>
        </w:rPr>
        <w:t>при образовании комплек</w:t>
      </w:r>
      <w:r w:rsidR="00EC3FB5" w:rsidRPr="007B09A7">
        <w:rPr>
          <w:sz w:val="18"/>
          <w:szCs w:val="18"/>
        </w:rPr>
        <w:t xml:space="preserve">са антиген—антитело происходит </w:t>
      </w:r>
      <w:r w:rsidRPr="007B09A7">
        <w:rPr>
          <w:sz w:val="18"/>
          <w:szCs w:val="18"/>
        </w:rPr>
        <w:t>связывание им комплемента</w:t>
      </w:r>
      <w:r w:rsidR="00EC3FB5" w:rsidRPr="007B09A7">
        <w:rPr>
          <w:sz w:val="18"/>
          <w:szCs w:val="18"/>
        </w:rPr>
        <w:t xml:space="preserve">, и тогда во 2-й фазе гемолиз  </w:t>
      </w:r>
      <w:r w:rsidRPr="007B09A7">
        <w:rPr>
          <w:sz w:val="18"/>
          <w:szCs w:val="18"/>
        </w:rPr>
        <w:t>сенсибилизированных антителами эритроцитов не произойдет  (реакция положительная). Если антиген и антитело не соответствуют друг другу (в исследуемом образ</w:t>
      </w:r>
      <w:r w:rsidR="00EC3FB5" w:rsidRPr="007B09A7">
        <w:rPr>
          <w:sz w:val="18"/>
          <w:szCs w:val="18"/>
        </w:rPr>
        <w:t xml:space="preserve">це нет антигена или антитела), </w:t>
      </w:r>
      <w:r w:rsidRPr="007B09A7">
        <w:rPr>
          <w:sz w:val="18"/>
          <w:szCs w:val="18"/>
        </w:rPr>
        <w:t>комплемент остается свободным и во 2-й фазе присоединится к комплексу эритроцит —</w:t>
      </w:r>
      <w:r w:rsidR="00EC3FB5" w:rsidRPr="007B09A7">
        <w:rPr>
          <w:sz w:val="18"/>
          <w:szCs w:val="18"/>
        </w:rPr>
        <w:t xml:space="preserve"> антиэритроцитарное антитело,  </w:t>
      </w:r>
      <w:r w:rsidRPr="007B09A7">
        <w:rPr>
          <w:sz w:val="18"/>
          <w:szCs w:val="18"/>
        </w:rPr>
        <w:t>вызывая гемолиз (реакция отри</w:t>
      </w:r>
      <w:r w:rsidR="00EC3FB5" w:rsidRPr="007B09A7">
        <w:rPr>
          <w:sz w:val="18"/>
          <w:szCs w:val="18"/>
        </w:rPr>
        <w:t xml:space="preserve">цательная). РСК применяют для  </w:t>
      </w:r>
      <w:r w:rsidRPr="007B09A7">
        <w:rPr>
          <w:sz w:val="18"/>
          <w:szCs w:val="18"/>
        </w:rPr>
        <w:t>диагностики многих инфекционных болез</w:t>
      </w:r>
      <w:r w:rsidR="00EC3FB5" w:rsidRPr="007B09A7">
        <w:rPr>
          <w:sz w:val="18"/>
          <w:szCs w:val="18"/>
        </w:rPr>
        <w:t xml:space="preserve">ней, в частности  </w:t>
      </w:r>
      <w:r w:rsidRPr="007B09A7">
        <w:rPr>
          <w:sz w:val="18"/>
          <w:szCs w:val="18"/>
        </w:rPr>
        <w:t>сифилиса (реакция Вассермана).</w:t>
      </w:r>
    </w:p>
    <w:p w:rsidR="00E24006" w:rsidRPr="007B09A7" w:rsidRDefault="00E24006" w:rsidP="00BA41BD">
      <w:pPr>
        <w:rPr>
          <w:sz w:val="18"/>
          <w:szCs w:val="18"/>
        </w:rPr>
        <w:sectPr w:rsidR="00E24006" w:rsidRPr="007B09A7" w:rsidSect="005911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1BD" w:rsidRPr="007B09A7" w:rsidRDefault="00BA41BD" w:rsidP="00BA41BD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lastRenderedPageBreak/>
        <w:drawing>
          <wp:inline distT="0" distB="0" distL="0" distR="0">
            <wp:extent cx="3047964" cy="1913021"/>
            <wp:effectExtent l="19050" t="0" r="3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88" cy="19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BD" w:rsidRPr="007B09A7" w:rsidRDefault="00BA41BD" w:rsidP="00BA41BD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lastRenderedPageBreak/>
        <w:drawing>
          <wp:inline distT="0" distB="0" distL="0" distR="0">
            <wp:extent cx="2874572" cy="1814295"/>
            <wp:effectExtent l="19050" t="0" r="1978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24" cy="18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1A" w:rsidRPr="007B09A7" w:rsidRDefault="00C4101A" w:rsidP="00BA41BD">
      <w:pPr>
        <w:rPr>
          <w:sz w:val="18"/>
          <w:szCs w:val="18"/>
        </w:rPr>
      </w:pPr>
    </w:p>
    <w:p w:rsidR="00C4101A" w:rsidRPr="007B09A7" w:rsidRDefault="00C4101A" w:rsidP="00BA41BD">
      <w:pPr>
        <w:rPr>
          <w:sz w:val="18"/>
          <w:szCs w:val="18"/>
        </w:rPr>
      </w:pPr>
    </w:p>
    <w:p w:rsidR="00C4101A" w:rsidRPr="007B09A7" w:rsidRDefault="00C4101A" w:rsidP="00BA41BD">
      <w:pPr>
        <w:rPr>
          <w:sz w:val="18"/>
          <w:szCs w:val="18"/>
        </w:rPr>
      </w:pPr>
    </w:p>
    <w:p w:rsidR="00C4101A" w:rsidRPr="007B09A7" w:rsidRDefault="00C4101A" w:rsidP="00C4101A">
      <w:pPr>
        <w:rPr>
          <w:sz w:val="18"/>
          <w:szCs w:val="18"/>
        </w:rPr>
        <w:sectPr w:rsidR="00C4101A" w:rsidRPr="007B09A7" w:rsidSect="00E240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4101A" w:rsidRPr="007B09A7" w:rsidRDefault="00C4101A" w:rsidP="00C4101A">
      <w:pPr>
        <w:rPr>
          <w:sz w:val="18"/>
          <w:szCs w:val="18"/>
        </w:rPr>
      </w:pPr>
      <w:r w:rsidRPr="007B09A7">
        <w:rPr>
          <w:b/>
          <w:sz w:val="18"/>
          <w:szCs w:val="18"/>
          <w:u w:val="single"/>
        </w:rPr>
        <w:lastRenderedPageBreak/>
        <w:t xml:space="preserve">Реакция иммунофлюоресценции </w:t>
      </w:r>
      <w:r w:rsidRPr="007B09A7">
        <w:rPr>
          <w:sz w:val="18"/>
          <w:szCs w:val="18"/>
        </w:rPr>
        <w:t xml:space="preserve">Реакция иммунофлюоресценции (РИФ, или метод Кунса). Различают три разновидности метода: прямой, непрямой, с комплементом. Реакция Кунса является методом экспресс- диагностики для выявления антигенов микробов или  определения антител. </w:t>
      </w:r>
    </w:p>
    <w:p w:rsidR="00C4101A" w:rsidRPr="007B09A7" w:rsidRDefault="00C4101A" w:rsidP="00C4101A">
      <w:pPr>
        <w:rPr>
          <w:sz w:val="18"/>
          <w:szCs w:val="18"/>
        </w:rPr>
      </w:pPr>
      <w:r w:rsidRPr="007B09A7">
        <w:rPr>
          <w:sz w:val="18"/>
          <w:szCs w:val="18"/>
        </w:rPr>
        <w:t xml:space="preserve">Прямой метод РИФ основан на том, что антигены тканей или микробы, обработанные иммунными сыворотками с  антителами, меченными флюорохромами, способны светиться в УФ-лу- чах люминесцентного микроскопа (рис. 7.61). Бактерии в  мазке, обработанные такой люминесцирующей сывороткой,  светятся по периферии клетки в виде каймы зеленого цвета. </w:t>
      </w:r>
    </w:p>
    <w:p w:rsidR="00C4101A" w:rsidRPr="007B09A7" w:rsidRDefault="00C4101A" w:rsidP="00C4101A">
      <w:pPr>
        <w:rPr>
          <w:sz w:val="18"/>
          <w:szCs w:val="18"/>
        </w:rPr>
      </w:pPr>
      <w:r w:rsidRPr="007B09A7">
        <w:rPr>
          <w:sz w:val="18"/>
          <w:szCs w:val="18"/>
        </w:rPr>
        <w:t>Непрямой метод РИФ заключается в выявлении комплекса антиген—антитело с помощью а нти глобул и новой (против  антител) сыворотки, меченной флюорохромом. Для зтого мазки из взвеси микробов обрабатывают антителами антимикробной кроличьей диагностической сыворотки. Затем антитела, не  связавшиеся антигенами микробов, отмывают, а оставшиеся на  микробах антитела выявляют, обрабатывая мазок а нти глобул и  новой {антикроличьей) сыво</w:t>
      </w:r>
      <w:r w:rsidR="001A42DE" w:rsidRPr="007B09A7">
        <w:rPr>
          <w:sz w:val="18"/>
          <w:szCs w:val="18"/>
        </w:rPr>
        <w:t xml:space="preserve">роткой, меченной флюорохромами </w:t>
      </w:r>
      <w:r w:rsidRPr="007B09A7">
        <w:rPr>
          <w:sz w:val="18"/>
          <w:szCs w:val="18"/>
        </w:rPr>
        <w:t>В результате образуется комплекс микроб + антимикробные кроличьи антител</w:t>
      </w:r>
      <w:r w:rsidR="001A42DE" w:rsidRPr="007B09A7">
        <w:rPr>
          <w:sz w:val="18"/>
          <w:szCs w:val="18"/>
        </w:rPr>
        <w:t>а + антикроличьи антитела, меч</w:t>
      </w:r>
      <w:r w:rsidRPr="007B09A7">
        <w:rPr>
          <w:sz w:val="18"/>
          <w:szCs w:val="18"/>
        </w:rPr>
        <w:t>енные флюорохром</w:t>
      </w:r>
      <w:r w:rsidR="001A42DE" w:rsidRPr="007B09A7">
        <w:rPr>
          <w:sz w:val="18"/>
          <w:szCs w:val="18"/>
        </w:rPr>
        <w:t xml:space="preserve">ом. Этот комплекс наблюдают в  </w:t>
      </w:r>
      <w:r w:rsidRPr="007B09A7">
        <w:rPr>
          <w:sz w:val="18"/>
          <w:szCs w:val="18"/>
        </w:rPr>
        <w:t>люминесцентном микроскопе, как и при прямом методе.</w:t>
      </w:r>
    </w:p>
    <w:p w:rsidR="00C4101A" w:rsidRPr="007B09A7" w:rsidRDefault="00C4101A" w:rsidP="00C4101A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drawing>
          <wp:inline distT="0" distB="0" distL="0" distR="0">
            <wp:extent cx="1424740" cy="1946685"/>
            <wp:effectExtent l="19050" t="0" r="40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06" cy="194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13" w:rsidRPr="007B09A7" w:rsidRDefault="00F04613" w:rsidP="00F04613">
      <w:pPr>
        <w:rPr>
          <w:sz w:val="18"/>
          <w:szCs w:val="18"/>
        </w:rPr>
      </w:pPr>
      <w:r w:rsidRPr="007B09A7">
        <w:rPr>
          <w:b/>
          <w:sz w:val="18"/>
          <w:szCs w:val="18"/>
          <w:u w:val="single"/>
        </w:rPr>
        <w:t xml:space="preserve">Иммуноферментный анализ </w:t>
      </w:r>
      <w:r w:rsidRPr="007B09A7">
        <w:rPr>
          <w:sz w:val="18"/>
          <w:szCs w:val="18"/>
        </w:rPr>
        <w:t xml:space="preserve"> — выявление  антигенов с помощью соответствующих им антител, конъюгированных с ферментом-меткой</w:t>
      </w:r>
      <w:r w:rsidR="00F401C7" w:rsidRPr="007B09A7">
        <w:rPr>
          <w:sz w:val="18"/>
          <w:szCs w:val="18"/>
        </w:rPr>
        <w:t xml:space="preserve"> (пероксидазой хрена, бета-га- </w:t>
      </w:r>
      <w:r w:rsidRPr="007B09A7">
        <w:rPr>
          <w:sz w:val="18"/>
          <w:szCs w:val="18"/>
        </w:rPr>
        <w:t>лактозидазой или щелочной</w:t>
      </w:r>
      <w:r w:rsidR="00F401C7" w:rsidRPr="007B09A7">
        <w:rPr>
          <w:sz w:val="18"/>
          <w:szCs w:val="18"/>
        </w:rPr>
        <w:t xml:space="preserve"> фосфатазой). После соединения </w:t>
      </w:r>
      <w:r w:rsidRPr="007B09A7">
        <w:rPr>
          <w:sz w:val="18"/>
          <w:szCs w:val="18"/>
        </w:rPr>
        <w:t>антигена с меченной ф</w:t>
      </w:r>
      <w:r w:rsidR="00F401C7" w:rsidRPr="007B09A7">
        <w:rPr>
          <w:sz w:val="18"/>
          <w:szCs w:val="18"/>
        </w:rPr>
        <w:t xml:space="preserve">ерментом иммунной сывороткой в </w:t>
      </w:r>
      <w:r w:rsidRPr="007B09A7">
        <w:rPr>
          <w:sz w:val="18"/>
          <w:szCs w:val="18"/>
        </w:rPr>
        <w:t>смесь добавляют субстрат/х</w:t>
      </w:r>
      <w:r w:rsidR="00F401C7" w:rsidRPr="007B09A7">
        <w:rPr>
          <w:sz w:val="18"/>
          <w:szCs w:val="18"/>
        </w:rPr>
        <w:t xml:space="preserve">ромоген. Субстрат расщепляется </w:t>
      </w:r>
      <w:r w:rsidRPr="007B09A7">
        <w:rPr>
          <w:sz w:val="18"/>
          <w:szCs w:val="18"/>
        </w:rPr>
        <w:t>ферментом и измен</w:t>
      </w:r>
      <w:r w:rsidR="00F401C7" w:rsidRPr="007B09A7">
        <w:rPr>
          <w:sz w:val="18"/>
          <w:szCs w:val="18"/>
        </w:rPr>
        <w:t xml:space="preserve">яется цвет продукта реакции —  </w:t>
      </w:r>
      <w:r w:rsidRPr="007B09A7">
        <w:rPr>
          <w:sz w:val="18"/>
          <w:szCs w:val="18"/>
        </w:rPr>
        <w:t>интенсивность окраски прямо пропорциональна количеству  связавшихся молекул антигена и антител. ИФА при</w:t>
      </w:r>
      <w:r w:rsidR="00F401C7" w:rsidRPr="007B09A7">
        <w:rPr>
          <w:sz w:val="18"/>
          <w:szCs w:val="18"/>
        </w:rPr>
        <w:t xml:space="preserve">меняют для </w:t>
      </w:r>
      <w:r w:rsidRPr="007B09A7">
        <w:rPr>
          <w:sz w:val="18"/>
          <w:szCs w:val="18"/>
        </w:rPr>
        <w:t>диагностики вирусных,</w:t>
      </w:r>
      <w:r w:rsidR="00F401C7" w:rsidRPr="007B09A7">
        <w:rPr>
          <w:sz w:val="18"/>
          <w:szCs w:val="18"/>
        </w:rPr>
        <w:t xml:space="preserve"> бактериальных и паразитарных  </w:t>
      </w:r>
      <w:r w:rsidRPr="007B09A7">
        <w:rPr>
          <w:sz w:val="18"/>
          <w:szCs w:val="18"/>
        </w:rPr>
        <w:t xml:space="preserve">болезней, в частности </w:t>
      </w:r>
      <w:r w:rsidR="00F401C7" w:rsidRPr="007B09A7">
        <w:rPr>
          <w:sz w:val="18"/>
          <w:szCs w:val="18"/>
        </w:rPr>
        <w:t xml:space="preserve">для диагностики ВИЧ-инфекций,  </w:t>
      </w:r>
      <w:r w:rsidRPr="007B09A7">
        <w:rPr>
          <w:sz w:val="18"/>
          <w:szCs w:val="18"/>
        </w:rPr>
        <w:t>гепатита В и др., а также опр</w:t>
      </w:r>
      <w:r w:rsidR="00F401C7" w:rsidRPr="007B09A7">
        <w:rPr>
          <w:sz w:val="18"/>
          <w:szCs w:val="18"/>
        </w:rPr>
        <w:t xml:space="preserve">еделения гормонов, ферментов,  </w:t>
      </w:r>
      <w:r w:rsidRPr="007B09A7">
        <w:rPr>
          <w:sz w:val="18"/>
          <w:szCs w:val="18"/>
        </w:rPr>
        <w:t>лекарственных препаратов и</w:t>
      </w:r>
      <w:r w:rsidR="00F401C7" w:rsidRPr="007B09A7">
        <w:rPr>
          <w:sz w:val="18"/>
          <w:szCs w:val="18"/>
        </w:rPr>
        <w:t xml:space="preserve"> других биологически активных  </w:t>
      </w:r>
      <w:r w:rsidRPr="007B09A7">
        <w:rPr>
          <w:sz w:val="18"/>
          <w:szCs w:val="18"/>
        </w:rPr>
        <w:t>веществ</w:t>
      </w:r>
      <w:r w:rsidR="00F401C7" w:rsidRPr="007B09A7">
        <w:rPr>
          <w:sz w:val="18"/>
          <w:szCs w:val="18"/>
        </w:rPr>
        <w:t>.</w:t>
      </w:r>
      <w:r w:rsidRPr="007B09A7">
        <w:rPr>
          <w:sz w:val="18"/>
          <w:szCs w:val="18"/>
        </w:rPr>
        <w:t>Твердофазный ИФА — вариант теста, когда один из  компонентов иммунной реакции (ант</w:t>
      </w:r>
      <w:r w:rsidR="00F401C7" w:rsidRPr="007B09A7">
        <w:rPr>
          <w:sz w:val="18"/>
          <w:szCs w:val="18"/>
        </w:rPr>
        <w:t xml:space="preserve">иген или антитело ) сорбирован </w:t>
      </w:r>
      <w:r w:rsidRPr="007B09A7">
        <w:rPr>
          <w:sz w:val="18"/>
          <w:szCs w:val="18"/>
        </w:rPr>
        <w:t>на твердом носителе, напр., в лу</w:t>
      </w:r>
      <w:r w:rsidR="00F401C7" w:rsidRPr="007B09A7">
        <w:rPr>
          <w:sz w:val="18"/>
          <w:szCs w:val="18"/>
        </w:rPr>
        <w:t xml:space="preserve">нках планшеток из полистирола. </w:t>
      </w:r>
      <w:r w:rsidRPr="007B09A7">
        <w:rPr>
          <w:sz w:val="18"/>
          <w:szCs w:val="18"/>
        </w:rPr>
        <w:t>Компоненты выявляют до</w:t>
      </w:r>
      <w:r w:rsidR="00F401C7" w:rsidRPr="007B09A7">
        <w:rPr>
          <w:sz w:val="18"/>
          <w:szCs w:val="18"/>
        </w:rPr>
        <w:t xml:space="preserve">бавлением меченых антител или  </w:t>
      </w:r>
      <w:r w:rsidRPr="007B09A7">
        <w:rPr>
          <w:sz w:val="18"/>
          <w:szCs w:val="18"/>
        </w:rPr>
        <w:t>антигенов. При положительн</w:t>
      </w:r>
      <w:r w:rsidR="00F401C7" w:rsidRPr="007B09A7">
        <w:rPr>
          <w:sz w:val="18"/>
          <w:szCs w:val="18"/>
        </w:rPr>
        <w:t xml:space="preserve">ом результате изменяется цвет  </w:t>
      </w:r>
      <w:r w:rsidRPr="007B09A7">
        <w:rPr>
          <w:sz w:val="18"/>
          <w:szCs w:val="18"/>
        </w:rPr>
        <w:t>хромогена. Каждый раз после добав</w:t>
      </w:r>
      <w:r w:rsidR="00F401C7" w:rsidRPr="007B09A7">
        <w:rPr>
          <w:sz w:val="18"/>
          <w:szCs w:val="18"/>
        </w:rPr>
        <w:t xml:space="preserve">ления очередного компонента из </w:t>
      </w:r>
      <w:r w:rsidRPr="007B09A7">
        <w:rPr>
          <w:sz w:val="18"/>
          <w:szCs w:val="18"/>
        </w:rPr>
        <w:t>лунок удаляют несвязавши</w:t>
      </w:r>
      <w:r w:rsidR="00F401C7" w:rsidRPr="007B09A7">
        <w:rPr>
          <w:sz w:val="18"/>
          <w:szCs w:val="18"/>
        </w:rPr>
        <w:t>еся реагенты путем промывания</w:t>
      </w:r>
      <w:r w:rsidR="00F401C7" w:rsidRPr="007B09A7">
        <w:rPr>
          <w:sz w:val="18"/>
          <w:szCs w:val="18"/>
          <w:u w:val="single"/>
        </w:rPr>
        <w:t>. I. При определении антител</w:t>
      </w:r>
      <w:r w:rsidR="00F401C7" w:rsidRPr="007B09A7">
        <w:rPr>
          <w:sz w:val="18"/>
          <w:szCs w:val="18"/>
        </w:rPr>
        <w:t xml:space="preserve"> </w:t>
      </w:r>
      <w:r w:rsidRPr="007B09A7">
        <w:rPr>
          <w:sz w:val="18"/>
          <w:szCs w:val="18"/>
        </w:rPr>
        <w:t>в лунки планшеток с сорбированным антигеном последовательно добавляют  сыворотку крови больного, а</w:t>
      </w:r>
      <w:r w:rsidR="00F401C7" w:rsidRPr="007B09A7">
        <w:rPr>
          <w:sz w:val="18"/>
          <w:szCs w:val="18"/>
        </w:rPr>
        <w:t xml:space="preserve">нти глобул и новую сыворотку,  </w:t>
      </w:r>
      <w:r w:rsidRPr="007B09A7">
        <w:rPr>
          <w:sz w:val="18"/>
          <w:szCs w:val="18"/>
        </w:rPr>
        <w:t xml:space="preserve">меченную ферментом, и субстрат/хромоген для фермента. </w:t>
      </w:r>
    </w:p>
    <w:p w:rsidR="00F04613" w:rsidRPr="007B09A7" w:rsidRDefault="00F04613" w:rsidP="00F04613">
      <w:pPr>
        <w:rPr>
          <w:sz w:val="18"/>
          <w:szCs w:val="18"/>
        </w:rPr>
      </w:pPr>
      <w:r w:rsidRPr="007B09A7">
        <w:rPr>
          <w:sz w:val="18"/>
          <w:szCs w:val="18"/>
          <w:u w:val="single"/>
        </w:rPr>
        <w:t>IT. При определении антигена</w:t>
      </w:r>
      <w:r w:rsidR="00F401C7" w:rsidRPr="007B09A7">
        <w:rPr>
          <w:sz w:val="18"/>
          <w:szCs w:val="18"/>
        </w:rPr>
        <w:t xml:space="preserve"> </w:t>
      </w:r>
      <w:r w:rsidRPr="007B09A7">
        <w:rPr>
          <w:sz w:val="18"/>
          <w:szCs w:val="18"/>
        </w:rPr>
        <w:t xml:space="preserve"> в лунки с  сорбированными антителами вносят антиген (напр., сыворотку  крови с искомым антигеном), добавляют диагностическую  сыворотку против него</w:t>
      </w:r>
      <w:r w:rsidR="00F401C7" w:rsidRPr="007B09A7">
        <w:rPr>
          <w:sz w:val="18"/>
          <w:szCs w:val="18"/>
        </w:rPr>
        <w:t xml:space="preserve"> и вторичные антитела (против  </w:t>
      </w:r>
      <w:r w:rsidRPr="007B09A7">
        <w:rPr>
          <w:sz w:val="18"/>
          <w:szCs w:val="18"/>
        </w:rPr>
        <w:t>диагностической сыворотки)</w:t>
      </w:r>
      <w:r w:rsidR="00F401C7" w:rsidRPr="007B09A7">
        <w:rPr>
          <w:sz w:val="18"/>
          <w:szCs w:val="18"/>
        </w:rPr>
        <w:t xml:space="preserve">, меченные ферментом, а затем  </w:t>
      </w:r>
      <w:r w:rsidRPr="007B09A7">
        <w:rPr>
          <w:sz w:val="18"/>
          <w:szCs w:val="18"/>
        </w:rPr>
        <w:t xml:space="preserve">субстрат/хромоген для фермента. </w:t>
      </w:r>
    </w:p>
    <w:p w:rsidR="00F04613" w:rsidRPr="007B09A7" w:rsidRDefault="00F04613" w:rsidP="00F04613">
      <w:pPr>
        <w:rPr>
          <w:sz w:val="18"/>
          <w:szCs w:val="18"/>
        </w:rPr>
      </w:pPr>
      <w:r w:rsidRPr="007B09A7">
        <w:rPr>
          <w:sz w:val="18"/>
          <w:szCs w:val="18"/>
        </w:rPr>
        <w:t xml:space="preserve">Конкурентный ИФА для определения антигенов (рис. 7.65). </w:t>
      </w:r>
    </w:p>
    <w:p w:rsidR="00F04613" w:rsidRPr="007B09A7" w:rsidRDefault="00F04613" w:rsidP="00F04613">
      <w:pPr>
        <w:rPr>
          <w:sz w:val="18"/>
          <w:szCs w:val="18"/>
        </w:rPr>
      </w:pPr>
      <w:r w:rsidRPr="007B09A7">
        <w:rPr>
          <w:sz w:val="18"/>
          <w:szCs w:val="18"/>
        </w:rPr>
        <w:t>Конкурентный ИФА для</w:t>
      </w:r>
      <w:r w:rsidR="00F401C7" w:rsidRPr="007B09A7">
        <w:rPr>
          <w:sz w:val="18"/>
          <w:szCs w:val="18"/>
        </w:rPr>
        <w:t xml:space="preserve"> определения антител: искомые  </w:t>
      </w:r>
      <w:r w:rsidRPr="007B09A7">
        <w:rPr>
          <w:sz w:val="18"/>
          <w:szCs w:val="18"/>
        </w:rPr>
        <w:t>антитела и меченные ферменто</w:t>
      </w:r>
      <w:r w:rsidR="00F401C7" w:rsidRPr="007B09A7">
        <w:rPr>
          <w:sz w:val="18"/>
          <w:szCs w:val="18"/>
        </w:rPr>
        <w:t xml:space="preserve">м антитела конкурируют друг с  </w:t>
      </w:r>
      <w:r w:rsidRPr="007B09A7">
        <w:rPr>
          <w:sz w:val="18"/>
          <w:szCs w:val="18"/>
        </w:rPr>
        <w:t>другом за антигены, сорбированные на твердой фазе.</w:t>
      </w:r>
    </w:p>
    <w:p w:rsidR="00F401C7" w:rsidRPr="007B09A7" w:rsidRDefault="00F401C7" w:rsidP="00F04613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lastRenderedPageBreak/>
        <w:drawing>
          <wp:inline distT="0" distB="0" distL="0" distR="0">
            <wp:extent cx="2406144" cy="381401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8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9A7">
        <w:rPr>
          <w:sz w:val="18"/>
          <w:szCs w:val="18"/>
        </w:rPr>
        <w:t xml:space="preserve"> </w:t>
      </w:r>
      <w:r w:rsidRPr="007B09A7">
        <w:rPr>
          <w:noProof/>
          <w:sz w:val="18"/>
          <w:szCs w:val="18"/>
        </w:rPr>
        <w:drawing>
          <wp:inline distT="0" distB="0" distL="0" distR="0">
            <wp:extent cx="2587082" cy="3717758"/>
            <wp:effectExtent l="19050" t="0" r="3718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7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C7" w:rsidRPr="007B09A7" w:rsidRDefault="00F401C7" w:rsidP="00F04613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drawing>
          <wp:inline distT="0" distB="0" distL="0" distR="0">
            <wp:extent cx="5053137" cy="244241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4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</w:p>
    <w:p w:rsidR="002D242F" w:rsidRPr="007B09A7" w:rsidRDefault="002D242F" w:rsidP="002D242F">
      <w:pPr>
        <w:rPr>
          <w:b/>
          <w:sz w:val="18"/>
          <w:szCs w:val="18"/>
          <w:u w:val="single"/>
        </w:rPr>
      </w:pPr>
      <w:r w:rsidRPr="007B09A7">
        <w:rPr>
          <w:b/>
          <w:sz w:val="18"/>
          <w:szCs w:val="18"/>
          <w:u w:val="single"/>
        </w:rPr>
        <w:lastRenderedPageBreak/>
        <w:t xml:space="preserve">Иммуноблоттинг </w:t>
      </w:r>
      <w:r w:rsidRPr="007B09A7">
        <w:rPr>
          <w:sz w:val="18"/>
          <w:szCs w:val="18"/>
        </w:rPr>
        <w:t>—  высокочувствительный метод выявления белков, основанный на сочетании электрофореза и ИЧ&gt;А или РИА). Иммуноблоттинг ислользуют как диагностический метод при ВИЧ-инфекции и др. Антигены возбудителя разделяют с помощью  электрофореза в полиакриламидном геле, затем переносят их (блоттинг — от англ. blot — пятно) из геля на активированную бумагу или нитроцеллюлозную мембрану и проявляют с помощью ИФА, Фирмы выпускают такие полоски с «блотами»  антигенов*. На эти полоски наносят сыворотку больного B). Затем, после инкубации, отмывают от несвязавшихся антител  больного и наносят сыворотку против иммуноглобулинов  человека, меченную ферментом C). Образовавшийся на полоске комплекс [антиген 4- антитело больного + антитело против Ig человека] выявляют добавлением хромогенного субстрата D), изменяющего окраску под действием фермента.</w:t>
      </w:r>
    </w:p>
    <w:p w:rsidR="002D242F" w:rsidRPr="007B09A7" w:rsidRDefault="002D242F" w:rsidP="002D242F">
      <w:pPr>
        <w:rPr>
          <w:sz w:val="18"/>
          <w:szCs w:val="18"/>
        </w:rPr>
      </w:pPr>
      <w:r w:rsidRPr="007B09A7">
        <w:rPr>
          <w:noProof/>
          <w:sz w:val="18"/>
          <w:szCs w:val="18"/>
        </w:rPr>
        <w:drawing>
          <wp:inline distT="0" distB="0" distL="0" distR="0">
            <wp:extent cx="5938569" cy="3537285"/>
            <wp:effectExtent l="19050" t="0" r="5031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95" w:rsidRPr="00C1416C" w:rsidRDefault="00946395" w:rsidP="00685E75">
      <w:pPr>
        <w:rPr>
          <w:b/>
          <w:sz w:val="18"/>
          <w:szCs w:val="18"/>
          <w:u w:val="single"/>
        </w:rPr>
      </w:pPr>
      <w:r w:rsidRPr="007B09A7">
        <w:rPr>
          <w:b/>
          <w:sz w:val="18"/>
          <w:szCs w:val="18"/>
          <w:u w:val="single"/>
        </w:rPr>
        <w:t xml:space="preserve">Полимеразная цепная реакция </w:t>
      </w:r>
      <w:r w:rsidR="00C1416C" w:rsidRPr="007B09A7">
        <w:rPr>
          <w:b/>
          <w:sz w:val="18"/>
          <w:szCs w:val="18"/>
          <w:u w:val="single"/>
        </w:rPr>
        <w:t>:</w:t>
      </w:r>
      <w:r w:rsidRPr="007B09A7">
        <w:rPr>
          <w:sz w:val="18"/>
          <w:szCs w:val="18"/>
        </w:rPr>
        <w:t xml:space="preserve"> основана на  амплификации, т.е. увеличении количества копий  специфического (маркерного) гена возбудителя. Для этого двунитевую ДНК, выделенную из исследуемого материала, денатурируют («расплетают» при нагревании) и достраивают (при  охлаждении) к расплетенным нитям ДНК новые комплементарные нити. В результате из одного гена образуются два.</w:t>
      </w:r>
      <w:r w:rsidR="00685E75" w:rsidRPr="007B09A7">
        <w:rPr>
          <w:sz w:val="18"/>
          <w:szCs w:val="18"/>
        </w:rPr>
        <w:t xml:space="preserve"> Этот процесс копирования генов многократно  повторяется при заданных температурных режимах. Достраивание  новых комплементарных нитей ДНК происходит при  добавлении к искомым генам праймеров (затравки из коротких од- нонитевых ДНК, комплементарных З'-концам ДНК искомого гена), ДНК-полимеразы и нуклеотидов. </w:t>
      </w:r>
      <w:r w:rsidR="00685E75">
        <w:rPr>
          <w:noProof/>
          <w:sz w:val="18"/>
          <w:szCs w:val="18"/>
        </w:rPr>
        <w:drawing>
          <wp:inline distT="0" distB="0" distL="0" distR="0">
            <wp:extent cx="5945422" cy="282742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22" cy="28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395" w:rsidRPr="00C1416C" w:rsidSect="00C4101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0F4" w:rsidRDefault="00B620F4" w:rsidP="000748AD">
      <w:pPr>
        <w:spacing w:after="0" w:line="240" w:lineRule="auto"/>
      </w:pPr>
      <w:r>
        <w:separator/>
      </w:r>
    </w:p>
  </w:endnote>
  <w:endnote w:type="continuationSeparator" w:id="1">
    <w:p w:rsidR="00B620F4" w:rsidRDefault="00B620F4" w:rsidP="0007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0F4" w:rsidRDefault="00B620F4" w:rsidP="000748AD">
      <w:pPr>
        <w:spacing w:after="0" w:line="240" w:lineRule="auto"/>
      </w:pPr>
      <w:r>
        <w:separator/>
      </w:r>
    </w:p>
  </w:footnote>
  <w:footnote w:type="continuationSeparator" w:id="1">
    <w:p w:rsidR="00B620F4" w:rsidRDefault="00B620F4" w:rsidP="00074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48AD"/>
    <w:rsid w:val="00030FE3"/>
    <w:rsid w:val="000748AD"/>
    <w:rsid w:val="0016510E"/>
    <w:rsid w:val="001A42DE"/>
    <w:rsid w:val="001D30FB"/>
    <w:rsid w:val="002D242F"/>
    <w:rsid w:val="00450978"/>
    <w:rsid w:val="004578F7"/>
    <w:rsid w:val="004C279D"/>
    <w:rsid w:val="005163EE"/>
    <w:rsid w:val="005911E1"/>
    <w:rsid w:val="00685E75"/>
    <w:rsid w:val="007A7200"/>
    <w:rsid w:val="007B09A7"/>
    <w:rsid w:val="00946395"/>
    <w:rsid w:val="009A529C"/>
    <w:rsid w:val="00B620F4"/>
    <w:rsid w:val="00B92A71"/>
    <w:rsid w:val="00BA41BD"/>
    <w:rsid w:val="00BB68B2"/>
    <w:rsid w:val="00C1416C"/>
    <w:rsid w:val="00C4101A"/>
    <w:rsid w:val="00E24006"/>
    <w:rsid w:val="00EC3FB5"/>
    <w:rsid w:val="00F04613"/>
    <w:rsid w:val="00F4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748AD"/>
  </w:style>
  <w:style w:type="paragraph" w:styleId="a5">
    <w:name w:val="footer"/>
    <w:basedOn w:val="a"/>
    <w:link w:val="a6"/>
    <w:uiPriority w:val="99"/>
    <w:semiHidden/>
    <w:unhideWhenUsed/>
    <w:rsid w:val="0007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748AD"/>
  </w:style>
  <w:style w:type="paragraph" w:styleId="a7">
    <w:name w:val="Balloon Text"/>
    <w:basedOn w:val="a"/>
    <w:link w:val="a8"/>
    <w:uiPriority w:val="99"/>
    <w:semiHidden/>
    <w:unhideWhenUsed/>
    <w:rsid w:val="001D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23</cp:revision>
  <dcterms:created xsi:type="dcterms:W3CDTF">2009-10-18T10:28:00Z</dcterms:created>
  <dcterms:modified xsi:type="dcterms:W3CDTF">2009-10-18T11:58:00Z</dcterms:modified>
</cp:coreProperties>
</file>