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4C" w:rsidRPr="00BE3A32" w:rsidRDefault="009E214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НЕКРОЗ</w:t>
      </w:r>
    </w:p>
    <w:p w:rsidR="009E214C" w:rsidRPr="00BE3A32" w:rsidRDefault="009E214C">
      <w:pPr>
        <w:pStyle w:val="a3"/>
        <w:rPr>
          <w:b/>
          <w:sz w:val="28"/>
          <w:u w:val="single"/>
        </w:rPr>
      </w:pPr>
    </w:p>
    <w:p w:rsidR="009E214C" w:rsidRDefault="009E214C">
      <w:pPr>
        <w:pStyle w:val="a4"/>
        <w:ind w:firstLine="720"/>
        <w:jc w:val="both"/>
        <w:rPr>
          <w:sz w:val="28"/>
        </w:rPr>
      </w:pPr>
      <w:r>
        <w:rPr>
          <w:b/>
          <w:i/>
          <w:sz w:val="28"/>
        </w:rPr>
        <w:t>Некроз</w:t>
      </w:r>
      <w:r>
        <w:rPr>
          <w:sz w:val="28"/>
        </w:rPr>
        <w:t>- омертвление, гибель клеток и тканей в живом организме</w:t>
      </w:r>
      <w:proofErr w:type="gramStart"/>
      <w:r>
        <w:rPr>
          <w:sz w:val="28"/>
        </w:rPr>
        <w:t xml:space="preserve"> .</w:t>
      </w:r>
      <w:proofErr w:type="gramEnd"/>
    </w:p>
    <w:p w:rsidR="009E214C" w:rsidRDefault="009E214C">
      <w:pPr>
        <w:ind w:firstLine="720"/>
        <w:jc w:val="both"/>
        <w:rPr>
          <w:sz w:val="28"/>
        </w:rPr>
      </w:pPr>
      <w:r>
        <w:rPr>
          <w:sz w:val="28"/>
        </w:rPr>
        <w:t>Некротические процессы происходят постоянно  как при патологии, так и в норме. В условиях патологии некроз может иметь самостоятельное значение или входить в качестве одного из важнейших элементов практически во все известные патологические процессы или завершать эти процессы (дистрофии, воспаление, расстройства кровообращения, опухолевый рост и др.). Клетки постоянно подвергаются старению и естественной смерти с последующей их элиминацией.</w:t>
      </w:r>
      <w:r w:rsidRPr="00BE3A32">
        <w:rPr>
          <w:sz w:val="28"/>
        </w:rPr>
        <w:t xml:space="preserve"> </w:t>
      </w:r>
      <w:r>
        <w:rPr>
          <w:sz w:val="28"/>
        </w:rPr>
        <w:t>Таким образом, динамическое равновесие между процессами естественной смерти клеток и физиологической регенерацией обеспечивает постоянство клеточных и тканевых популяций в организме.</w:t>
      </w:r>
    </w:p>
    <w:p w:rsidR="009E214C" w:rsidRDefault="009E214C">
      <w:pPr>
        <w:ind w:firstLine="720"/>
        <w:rPr>
          <w:b/>
          <w:sz w:val="28"/>
        </w:rPr>
      </w:pPr>
      <w:r>
        <w:rPr>
          <w:b/>
          <w:sz w:val="28"/>
        </w:rPr>
        <w:t>Морфогенез некроза.</w:t>
      </w:r>
    </w:p>
    <w:p w:rsidR="009E214C" w:rsidRDefault="009E214C">
      <w:pPr>
        <w:ind w:firstLine="720"/>
        <w:rPr>
          <w:sz w:val="28"/>
        </w:rPr>
      </w:pPr>
      <w:r>
        <w:rPr>
          <w:sz w:val="28"/>
        </w:rPr>
        <w:t>Некротический процесс проходит ряд морфогенетических стадий:</w:t>
      </w:r>
    </w:p>
    <w:p w:rsidR="009E214C" w:rsidRDefault="009E214C">
      <w:pPr>
        <w:numPr>
          <w:ilvl w:val="0"/>
          <w:numId w:val="1"/>
        </w:numPr>
        <w:tabs>
          <w:tab w:val="left" w:pos="360"/>
        </w:tabs>
        <w:rPr>
          <w:sz w:val="28"/>
        </w:rPr>
      </w:pPr>
      <w:r>
        <w:rPr>
          <w:i/>
          <w:sz w:val="28"/>
        </w:rPr>
        <w:t xml:space="preserve">Паранекроз </w:t>
      </w:r>
      <w:r>
        <w:rPr>
          <w:sz w:val="28"/>
        </w:rPr>
        <w:t>- изменение подобное некротическим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но обратимое;</w:t>
      </w:r>
    </w:p>
    <w:p w:rsidR="009E214C" w:rsidRDefault="009E214C">
      <w:pPr>
        <w:numPr>
          <w:ilvl w:val="0"/>
          <w:numId w:val="1"/>
        </w:numPr>
        <w:tabs>
          <w:tab w:val="left" w:pos="360"/>
        </w:tabs>
        <w:rPr>
          <w:sz w:val="28"/>
        </w:rPr>
      </w:pPr>
      <w:r>
        <w:rPr>
          <w:i/>
          <w:sz w:val="28"/>
        </w:rPr>
        <w:t xml:space="preserve">Некробиоз </w:t>
      </w:r>
      <w:r>
        <w:rPr>
          <w:sz w:val="28"/>
        </w:rPr>
        <w:t xml:space="preserve">- необратимые дистрофические изменения, характеризующиеся преобладанием </w:t>
      </w:r>
      <w:proofErr w:type="spellStart"/>
      <w:r>
        <w:rPr>
          <w:sz w:val="28"/>
        </w:rPr>
        <w:t>катаболических</w:t>
      </w:r>
      <w:proofErr w:type="spellEnd"/>
      <w:r>
        <w:rPr>
          <w:sz w:val="28"/>
        </w:rPr>
        <w:t xml:space="preserve"> реакций над </w:t>
      </w:r>
      <w:proofErr w:type="gramStart"/>
      <w:r>
        <w:rPr>
          <w:sz w:val="28"/>
        </w:rPr>
        <w:t>анаболическими</w:t>
      </w:r>
      <w:proofErr w:type="gramEnd"/>
      <w:r>
        <w:rPr>
          <w:sz w:val="28"/>
        </w:rPr>
        <w:t>;</w:t>
      </w:r>
    </w:p>
    <w:p w:rsidR="009E214C" w:rsidRDefault="009E214C">
      <w:pPr>
        <w:numPr>
          <w:ilvl w:val="0"/>
          <w:numId w:val="1"/>
        </w:numPr>
        <w:tabs>
          <w:tab w:val="left" w:pos="360"/>
        </w:tabs>
        <w:rPr>
          <w:sz w:val="28"/>
        </w:rPr>
      </w:pPr>
      <w:r>
        <w:rPr>
          <w:i/>
          <w:sz w:val="28"/>
        </w:rPr>
        <w:t>Смерть клетки</w:t>
      </w:r>
      <w:r>
        <w:rPr>
          <w:sz w:val="28"/>
        </w:rPr>
        <w:t>, точное время которой установить практически невозможно;</w:t>
      </w:r>
    </w:p>
    <w:p w:rsidR="009E214C" w:rsidRDefault="009E214C">
      <w:pPr>
        <w:numPr>
          <w:ilvl w:val="0"/>
          <w:numId w:val="1"/>
        </w:numPr>
        <w:tabs>
          <w:tab w:val="left" w:pos="360"/>
        </w:tabs>
        <w:rPr>
          <w:sz w:val="28"/>
        </w:rPr>
      </w:pPr>
      <w:proofErr w:type="spellStart"/>
      <w:r>
        <w:rPr>
          <w:i/>
          <w:sz w:val="28"/>
        </w:rPr>
        <w:t>Аутолиз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- разложение погибших клеток под действием </w:t>
      </w:r>
      <w:proofErr w:type="spellStart"/>
      <w:r>
        <w:rPr>
          <w:sz w:val="28"/>
        </w:rPr>
        <w:t>литических</w:t>
      </w:r>
      <w:proofErr w:type="spellEnd"/>
      <w:r>
        <w:rPr>
          <w:sz w:val="28"/>
        </w:rPr>
        <w:t xml:space="preserve"> ферментов этих клеток и клеток воспаления.</w:t>
      </w:r>
    </w:p>
    <w:p w:rsidR="009E214C" w:rsidRDefault="009E214C">
      <w:pPr>
        <w:ind w:firstLine="360"/>
        <w:jc w:val="both"/>
        <w:rPr>
          <w:sz w:val="28"/>
        </w:rPr>
      </w:pPr>
      <w:r>
        <w:rPr>
          <w:sz w:val="28"/>
        </w:rPr>
        <w:t xml:space="preserve">Некроз может быть сухим и плотным по консистенции – это </w:t>
      </w:r>
      <w:proofErr w:type="spellStart"/>
      <w:r>
        <w:rPr>
          <w:i/>
          <w:sz w:val="28"/>
        </w:rPr>
        <w:t>коагуляционный</w:t>
      </w:r>
      <w:proofErr w:type="spellEnd"/>
      <w:r>
        <w:rPr>
          <w:i/>
          <w:sz w:val="28"/>
        </w:rPr>
        <w:t xml:space="preserve"> некроз</w:t>
      </w:r>
      <w:r>
        <w:rPr>
          <w:sz w:val="28"/>
        </w:rPr>
        <w:t>.</w:t>
      </w:r>
    </w:p>
    <w:p w:rsidR="009E214C" w:rsidRDefault="009E214C">
      <w:pPr>
        <w:ind w:firstLine="360"/>
        <w:jc w:val="both"/>
        <w:rPr>
          <w:sz w:val="28"/>
        </w:rPr>
      </w:pPr>
      <w:r>
        <w:rPr>
          <w:sz w:val="28"/>
        </w:rPr>
        <w:t xml:space="preserve">В других случаях, мёртвая ткань дряблая, содержит большое количество жидкости, подвергается </w:t>
      </w:r>
      <w:proofErr w:type="spellStart"/>
      <w:r>
        <w:rPr>
          <w:sz w:val="28"/>
        </w:rPr>
        <w:t>миомаляци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это </w:t>
      </w:r>
      <w:proofErr w:type="spellStart"/>
      <w:r>
        <w:rPr>
          <w:i/>
          <w:sz w:val="28"/>
        </w:rPr>
        <w:t>колликвационный</w:t>
      </w:r>
      <w:proofErr w:type="spellEnd"/>
      <w:r>
        <w:rPr>
          <w:sz w:val="28"/>
        </w:rPr>
        <w:t xml:space="preserve"> некроз.</w:t>
      </w:r>
    </w:p>
    <w:p w:rsidR="009E214C" w:rsidRDefault="009E214C">
      <w:pPr>
        <w:pStyle w:val="BodyText2"/>
      </w:pPr>
      <w:r>
        <w:t xml:space="preserve">Микроскопически признаки некроза заключаются в изменениях ядра и цитоплазмы клеток. Сначала ядра сморщиваются, распадаются на части и </w:t>
      </w:r>
      <w:proofErr w:type="spellStart"/>
      <w:r>
        <w:t>лизируются</w:t>
      </w:r>
      <w:proofErr w:type="spellEnd"/>
      <w:r>
        <w:t>.</w:t>
      </w:r>
    </w:p>
    <w:p w:rsidR="009E214C" w:rsidRDefault="009E214C">
      <w:pPr>
        <w:pStyle w:val="BodyText2"/>
      </w:pPr>
      <w:r>
        <w:t>В цитоплазме происходят аналогичные изменения (</w:t>
      </w:r>
      <w:proofErr w:type="spellStart"/>
      <w:r>
        <w:t>плазморексис</w:t>
      </w:r>
      <w:proofErr w:type="spellEnd"/>
      <w:r>
        <w:t xml:space="preserve"> и </w:t>
      </w:r>
      <w:proofErr w:type="spellStart"/>
      <w:r>
        <w:t>плазмолизис</w:t>
      </w:r>
      <w:proofErr w:type="spellEnd"/>
      <w:r>
        <w:t>). При фокальных изменениях говорят о фокальном некрозе.</w:t>
      </w:r>
    </w:p>
    <w:p w:rsidR="009E214C" w:rsidRDefault="009E214C">
      <w:pPr>
        <w:ind w:firstLine="360"/>
        <w:jc w:val="both"/>
        <w:rPr>
          <w:sz w:val="28"/>
        </w:rPr>
      </w:pPr>
      <w:r>
        <w:rPr>
          <w:sz w:val="28"/>
        </w:rPr>
        <w:t xml:space="preserve">Если изменения происходят не только в паренхиме, а и в строме то говорят о </w:t>
      </w:r>
      <w:proofErr w:type="spellStart"/>
      <w:r>
        <w:rPr>
          <w:sz w:val="28"/>
        </w:rPr>
        <w:t>фибриноидном</w:t>
      </w:r>
      <w:proofErr w:type="spellEnd"/>
      <w:r>
        <w:rPr>
          <w:sz w:val="28"/>
        </w:rPr>
        <w:t xml:space="preserve"> некрозе.</w:t>
      </w:r>
    </w:p>
    <w:p w:rsidR="009E214C" w:rsidRDefault="009E214C">
      <w:pPr>
        <w:ind w:firstLine="360"/>
        <w:rPr>
          <w:sz w:val="28"/>
        </w:rPr>
      </w:pPr>
      <w:r>
        <w:rPr>
          <w:sz w:val="28"/>
        </w:rPr>
        <w:t>По этиологии различают следующие виды некроза: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i/>
          <w:sz w:val="28"/>
        </w:rPr>
      </w:pPr>
      <w:r>
        <w:rPr>
          <w:i/>
          <w:sz w:val="28"/>
        </w:rPr>
        <w:t>Травматический;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i/>
          <w:sz w:val="28"/>
        </w:rPr>
      </w:pPr>
      <w:r>
        <w:rPr>
          <w:i/>
          <w:sz w:val="28"/>
        </w:rPr>
        <w:t>токсический;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i/>
          <w:sz w:val="28"/>
        </w:rPr>
      </w:pPr>
      <w:r>
        <w:rPr>
          <w:i/>
          <w:sz w:val="28"/>
        </w:rPr>
        <w:t>трофоневротический;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i/>
          <w:sz w:val="28"/>
        </w:rPr>
      </w:pPr>
      <w:r>
        <w:rPr>
          <w:i/>
          <w:sz w:val="28"/>
        </w:rPr>
        <w:t>аллергический;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i/>
          <w:sz w:val="28"/>
        </w:rPr>
        <w:t xml:space="preserve">сосудистый. </w:t>
      </w:r>
    </w:p>
    <w:p w:rsidR="009E214C" w:rsidRDefault="009E214C">
      <w:pPr>
        <w:numPr>
          <w:ilvl w:val="12"/>
          <w:numId w:val="0"/>
        </w:numPr>
        <w:ind w:firstLine="360"/>
        <w:rPr>
          <w:sz w:val="28"/>
        </w:rPr>
      </w:pPr>
    </w:p>
    <w:p w:rsidR="009E214C" w:rsidRDefault="009E214C">
      <w:pPr>
        <w:numPr>
          <w:ilvl w:val="12"/>
          <w:numId w:val="0"/>
        </w:numPr>
        <w:ind w:firstLine="360"/>
        <w:rPr>
          <w:sz w:val="28"/>
        </w:rPr>
      </w:pPr>
      <w:r>
        <w:rPr>
          <w:sz w:val="28"/>
        </w:rPr>
        <w:t>Существует пять наиболее значимых путей некроза: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sz w:val="28"/>
        </w:rPr>
        <w:t xml:space="preserve">связывание клеточных белков с </w:t>
      </w:r>
      <w:proofErr w:type="spellStart"/>
      <w:r>
        <w:rPr>
          <w:sz w:val="28"/>
        </w:rPr>
        <w:t>убихиноном</w:t>
      </w:r>
      <w:proofErr w:type="spellEnd"/>
      <w:r>
        <w:rPr>
          <w:sz w:val="28"/>
        </w:rPr>
        <w:t>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sz w:val="28"/>
        </w:rPr>
        <w:t>недостаток АТФ;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sz w:val="28"/>
        </w:rPr>
        <w:t>генерация АФК;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sz w:val="28"/>
        </w:rPr>
        <w:t xml:space="preserve">нарушение </w:t>
      </w:r>
      <w:proofErr w:type="spellStart"/>
      <w:r>
        <w:rPr>
          <w:sz w:val="28"/>
        </w:rPr>
        <w:t>Са++</w:t>
      </w:r>
      <w:proofErr w:type="spellEnd"/>
      <w:r>
        <w:rPr>
          <w:sz w:val="28"/>
        </w:rPr>
        <w:t xml:space="preserve"> гомеостаза;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sz w:val="28"/>
        </w:rPr>
        <w:t>потеря избирательной проницаемости клеточных мембран.</w:t>
      </w:r>
    </w:p>
    <w:p w:rsidR="009E214C" w:rsidRDefault="009E214C">
      <w:pPr>
        <w:ind w:firstLine="360"/>
        <w:rPr>
          <w:b/>
          <w:sz w:val="28"/>
        </w:rPr>
      </w:pPr>
      <w:r>
        <w:rPr>
          <w:b/>
          <w:sz w:val="28"/>
        </w:rPr>
        <w:t>Клинико-морфологические формы некроза:</w:t>
      </w:r>
    </w:p>
    <w:p w:rsidR="009E214C" w:rsidRDefault="009E214C">
      <w:pPr>
        <w:jc w:val="both"/>
      </w:pPr>
    </w:p>
    <w:p w:rsidR="009E214C" w:rsidRDefault="007450AB">
      <w:pPr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419100</wp:posOffset>
            </wp:positionV>
            <wp:extent cx="3063875" cy="2063750"/>
            <wp:effectExtent l="1905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14C">
        <w:rPr>
          <w:b/>
          <w:sz w:val="28"/>
        </w:rPr>
        <w:t>1.</w:t>
      </w:r>
      <w:r w:rsidR="009E214C">
        <w:rPr>
          <w:b/>
          <w:i/>
          <w:sz w:val="28"/>
        </w:rPr>
        <w:t>Коагуляционный</w:t>
      </w:r>
      <w:r w:rsidR="009E214C">
        <w:rPr>
          <w:sz w:val="28"/>
        </w:rPr>
        <w:t xml:space="preserve"> </w:t>
      </w:r>
      <w:r w:rsidR="009E214C">
        <w:rPr>
          <w:b/>
          <w:i/>
          <w:sz w:val="28"/>
        </w:rPr>
        <w:t>некроз</w:t>
      </w:r>
      <w:r w:rsidR="009E214C">
        <w:rPr>
          <w:sz w:val="28"/>
        </w:rPr>
        <w:t xml:space="preserve"> развивается в тканях, где низка активность гидролитических ферментов с небольшим содержанием жидкости  и высоким уровнем белков. Характерным примером является миокард. (Рис.1)</w:t>
      </w:r>
    </w:p>
    <w:p w:rsidR="009E214C" w:rsidRDefault="009E214C">
      <w:pPr>
        <w:rPr>
          <w:sz w:val="24"/>
        </w:rPr>
      </w:pPr>
    </w:p>
    <w:p w:rsidR="009E214C" w:rsidRDefault="009E214C">
      <w:pPr>
        <w:rPr>
          <w:sz w:val="24"/>
        </w:rPr>
      </w:pPr>
      <w:r>
        <w:rPr>
          <w:b/>
          <w:sz w:val="24"/>
        </w:rPr>
        <w:t>Рис. 1</w:t>
      </w:r>
      <w:r>
        <w:rPr>
          <w:sz w:val="24"/>
        </w:rPr>
        <w:t xml:space="preserve"> Инфаркт миокарда. </w:t>
      </w:r>
      <w:proofErr w:type="spellStart"/>
      <w:r>
        <w:rPr>
          <w:sz w:val="24"/>
        </w:rPr>
        <w:t>Трансмуральный</w:t>
      </w:r>
      <w:proofErr w:type="spellEnd"/>
      <w:r>
        <w:rPr>
          <w:sz w:val="24"/>
        </w:rPr>
        <w:t xml:space="preserve"> инфаркт</w:t>
      </w:r>
    </w:p>
    <w:p w:rsidR="009E214C" w:rsidRDefault="009E214C">
      <w:pPr>
        <w:rPr>
          <w:sz w:val="24"/>
        </w:rPr>
      </w:pPr>
      <w:r>
        <w:rPr>
          <w:sz w:val="24"/>
        </w:rPr>
        <w:t>межжелудочковой перегородки с переходом на переднюю стенку левого желудочка. Жёлтый цвет</w:t>
      </w:r>
    </w:p>
    <w:p w:rsidR="009E214C" w:rsidRDefault="009E214C">
      <w:pPr>
        <w:rPr>
          <w:sz w:val="24"/>
        </w:rPr>
      </w:pPr>
      <w:r>
        <w:rPr>
          <w:sz w:val="24"/>
        </w:rPr>
        <w:t xml:space="preserve">в зоне инфаркта </w:t>
      </w:r>
      <w:proofErr w:type="gramStart"/>
      <w:r>
        <w:rPr>
          <w:sz w:val="24"/>
        </w:rPr>
        <w:t>обусловлен</w:t>
      </w:r>
      <w:proofErr w:type="gramEnd"/>
      <w:r>
        <w:rPr>
          <w:sz w:val="24"/>
        </w:rPr>
        <w:t xml:space="preserve">  процессами </w:t>
      </w:r>
      <w:proofErr w:type="spellStart"/>
      <w:r>
        <w:rPr>
          <w:sz w:val="24"/>
        </w:rPr>
        <w:t>аутолиза</w:t>
      </w:r>
      <w:proofErr w:type="spellEnd"/>
      <w:r>
        <w:rPr>
          <w:sz w:val="24"/>
        </w:rPr>
        <w:t xml:space="preserve">. </w:t>
      </w:r>
    </w:p>
    <w:p w:rsidR="009E214C" w:rsidRDefault="007450A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-3168650</wp:posOffset>
            </wp:positionH>
            <wp:positionV relativeFrom="paragraph">
              <wp:posOffset>198755</wp:posOffset>
            </wp:positionV>
            <wp:extent cx="3056255" cy="200215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14C" w:rsidRDefault="009E214C">
      <w:pPr>
        <w:jc w:val="both"/>
        <w:rPr>
          <w:sz w:val="28"/>
        </w:rPr>
      </w:pPr>
      <w:r>
        <w:rPr>
          <w:sz w:val="28"/>
        </w:rPr>
        <w:t xml:space="preserve">Разновидностью </w:t>
      </w:r>
      <w:proofErr w:type="spellStart"/>
      <w:r>
        <w:rPr>
          <w:sz w:val="28"/>
        </w:rPr>
        <w:t>коагуляционного</w:t>
      </w:r>
      <w:proofErr w:type="spellEnd"/>
      <w:r>
        <w:rPr>
          <w:sz w:val="28"/>
        </w:rPr>
        <w:t xml:space="preserve"> некроза является казеозный некроз (сыровидный, </w:t>
      </w:r>
      <w:proofErr w:type="spellStart"/>
      <w:r>
        <w:rPr>
          <w:sz w:val="28"/>
        </w:rPr>
        <w:t>творожестый</w:t>
      </w:r>
      <w:proofErr w:type="spellEnd"/>
      <w:r>
        <w:rPr>
          <w:sz w:val="28"/>
        </w:rPr>
        <w:t>) (Рис.2).</w:t>
      </w:r>
    </w:p>
    <w:p w:rsidR="009E214C" w:rsidRDefault="009E214C">
      <w:pPr>
        <w:pStyle w:val="BodyTextIndent2"/>
      </w:pPr>
    </w:p>
    <w:p w:rsidR="009E214C" w:rsidRDefault="009E214C">
      <w:pPr>
        <w:rPr>
          <w:sz w:val="24"/>
        </w:rPr>
      </w:pPr>
      <w:r>
        <w:rPr>
          <w:b/>
          <w:sz w:val="24"/>
        </w:rPr>
        <w:t>Рис. 2</w:t>
      </w:r>
      <w:r>
        <w:rPr>
          <w:sz w:val="24"/>
        </w:rPr>
        <w:t xml:space="preserve"> Казеозный некроз (справа вверху) в лёгких при милиарном туберкулёзе.</w:t>
      </w:r>
    </w:p>
    <w:p w:rsidR="009E214C" w:rsidRPr="00BE3A32" w:rsidRDefault="009E214C">
      <w:pPr>
        <w:rPr>
          <w:b/>
          <w:i/>
          <w:sz w:val="28"/>
        </w:rPr>
      </w:pPr>
    </w:p>
    <w:p w:rsidR="009E214C" w:rsidRPr="00BE3A32" w:rsidRDefault="007450AB">
      <w:pPr>
        <w:rPr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13970</wp:posOffset>
            </wp:positionH>
            <wp:positionV relativeFrom="paragraph">
              <wp:posOffset>158750</wp:posOffset>
            </wp:positionV>
            <wp:extent cx="3077845" cy="2016760"/>
            <wp:effectExtent l="1905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14C" w:rsidRDefault="009E214C">
      <w:pPr>
        <w:rPr>
          <w:sz w:val="28"/>
        </w:rPr>
      </w:pPr>
      <w:r>
        <w:rPr>
          <w:b/>
          <w:i/>
          <w:sz w:val="28"/>
        </w:rPr>
        <w:t>2.Колликвационный некроз</w:t>
      </w:r>
      <w:r>
        <w:rPr>
          <w:sz w:val="28"/>
        </w:rPr>
        <w:t xml:space="preserve"> развивается в тканях с высокой активностью гидролитических ферментов и богатых жидкостью (Рис. 3).  </w:t>
      </w:r>
    </w:p>
    <w:p w:rsidR="009E214C" w:rsidRDefault="009E214C">
      <w:pPr>
        <w:jc w:val="both"/>
        <w:rPr>
          <w:sz w:val="28"/>
        </w:rPr>
      </w:pPr>
    </w:p>
    <w:p w:rsidR="009E214C" w:rsidRDefault="009E214C">
      <w:pPr>
        <w:rPr>
          <w:sz w:val="24"/>
        </w:rPr>
      </w:pPr>
      <w:r>
        <w:rPr>
          <w:b/>
          <w:sz w:val="24"/>
        </w:rPr>
        <w:t>Рис. 3</w:t>
      </w:r>
      <w:r>
        <w:rPr>
          <w:sz w:val="24"/>
        </w:rPr>
        <w:t xml:space="preserve"> Инфаркт головного мозга. </w:t>
      </w:r>
      <w:proofErr w:type="spellStart"/>
      <w:r>
        <w:rPr>
          <w:sz w:val="24"/>
        </w:rPr>
        <w:t>Колликвационный</w:t>
      </w:r>
      <w:proofErr w:type="spellEnd"/>
      <w:r>
        <w:rPr>
          <w:sz w:val="24"/>
        </w:rPr>
        <w:t xml:space="preserve"> некроз участка головного мозга, вызванный острым нарушением кровообращения.</w:t>
      </w:r>
    </w:p>
    <w:p w:rsidR="009E214C" w:rsidRDefault="009E214C">
      <w:pPr>
        <w:rPr>
          <w:sz w:val="24"/>
        </w:rPr>
      </w:pPr>
    </w:p>
    <w:p w:rsidR="009E214C" w:rsidRDefault="009E214C">
      <w:pPr>
        <w:jc w:val="both"/>
        <w:rPr>
          <w:sz w:val="28"/>
        </w:rPr>
      </w:pPr>
      <w:r>
        <w:rPr>
          <w:b/>
          <w:i/>
          <w:sz w:val="28"/>
        </w:rPr>
        <w:t xml:space="preserve">3.Гангрена </w:t>
      </w:r>
      <w:r>
        <w:rPr>
          <w:sz w:val="28"/>
        </w:rPr>
        <w:t xml:space="preserve">– некроз тканей соприкасающихся с внешней средой. </w:t>
      </w:r>
    </w:p>
    <w:p w:rsidR="009E214C" w:rsidRDefault="009E214C">
      <w:pPr>
        <w:jc w:val="both"/>
        <w:rPr>
          <w:sz w:val="28"/>
        </w:rPr>
      </w:pPr>
      <w:r>
        <w:rPr>
          <w:sz w:val="28"/>
        </w:rPr>
        <w:t>Различают три разновидности:</w:t>
      </w:r>
    </w:p>
    <w:p w:rsidR="009E214C" w:rsidRDefault="009E214C">
      <w:pPr>
        <w:pStyle w:val="BodyText2"/>
        <w:numPr>
          <w:ilvl w:val="0"/>
          <w:numId w:val="3"/>
        </w:numPr>
        <w:tabs>
          <w:tab w:val="left" w:pos="360"/>
        </w:tabs>
      </w:pPr>
      <w:r>
        <w:t xml:space="preserve">сухая (некроз имеет </w:t>
      </w:r>
      <w:proofErr w:type="spellStart"/>
      <w:r>
        <w:t>коагуляционный</w:t>
      </w:r>
      <w:proofErr w:type="spellEnd"/>
      <w:r>
        <w:t xml:space="preserve"> характер, с зоной демаркационного вала) (Рис.4).</w:t>
      </w:r>
    </w:p>
    <w:p w:rsidR="009E214C" w:rsidRDefault="009E214C">
      <w:pPr>
        <w:pStyle w:val="BodyText2"/>
        <w:tabs>
          <w:tab w:val="left" w:pos="360"/>
        </w:tabs>
        <w:ind w:firstLine="0"/>
      </w:pPr>
      <w:r>
        <w:br w:type="page"/>
      </w:r>
    </w:p>
    <w:p w:rsidR="009E214C" w:rsidRDefault="009E214C">
      <w:pPr>
        <w:rPr>
          <w:sz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8.3pt;margin-top:-8.55pt;width:242.95pt;height:158.95pt;z-index:251655680" o:allowincell="f">
            <v:imagedata r:id="rId8" o:title=""/>
            <w10:wrap type="square"/>
          </v:shape>
          <o:OLEObject Type="Embed" ProgID="PBrush" ShapeID="_x0000_s1031" DrawAspect="Content" ObjectID="_1358864488" r:id="rId9"/>
        </w:pict>
      </w:r>
      <w:r>
        <w:rPr>
          <w:b/>
          <w:sz w:val="24"/>
        </w:rPr>
        <w:t>Рис. 4</w:t>
      </w:r>
      <w:r>
        <w:rPr>
          <w:sz w:val="24"/>
        </w:rPr>
        <w:t xml:space="preserve"> Сухая гангрена пальцев левой стопы, развившаяся при </w:t>
      </w:r>
      <w:proofErr w:type="spellStart"/>
      <w:r>
        <w:rPr>
          <w:sz w:val="24"/>
        </w:rPr>
        <w:t>облитерирующем</w:t>
      </w:r>
      <w:proofErr w:type="spellEnd"/>
      <w:r>
        <w:rPr>
          <w:sz w:val="24"/>
        </w:rPr>
        <w:t xml:space="preserve"> атеросклерозе на фоне сахарного диабета.</w:t>
      </w:r>
    </w:p>
    <w:p w:rsidR="009E214C" w:rsidRDefault="009E214C">
      <w:pPr>
        <w:rPr>
          <w:sz w:val="24"/>
        </w:rPr>
      </w:pPr>
      <w:r>
        <w:rPr>
          <w:sz w:val="24"/>
        </w:rPr>
        <w:t>-влажная гангрена (возникает под действием гнилостных микроорганизмов, демаркационная зона не определяется).</w:t>
      </w:r>
    </w:p>
    <w:p w:rsidR="009E214C" w:rsidRDefault="009E214C">
      <w:pPr>
        <w:rPr>
          <w:b/>
          <w:sz w:val="24"/>
        </w:rPr>
      </w:pPr>
    </w:p>
    <w:p w:rsidR="009E214C" w:rsidRDefault="009E214C">
      <w:pPr>
        <w:rPr>
          <w:b/>
          <w:sz w:val="24"/>
        </w:rPr>
      </w:pPr>
    </w:p>
    <w:p w:rsidR="009E214C" w:rsidRDefault="009E214C">
      <w:pPr>
        <w:rPr>
          <w:sz w:val="28"/>
        </w:rPr>
      </w:pPr>
    </w:p>
    <w:p w:rsidR="009E214C" w:rsidRDefault="009E214C">
      <w:pPr>
        <w:rPr>
          <w:b/>
          <w:sz w:val="24"/>
        </w:rPr>
      </w:pPr>
      <w:r>
        <w:pict>
          <v:shape id="_x0000_s1032" type="#_x0000_t75" style="position:absolute;margin-left:8.3pt;margin-top:11.85pt;width:242.1pt;height:164.45pt;z-index:251656704" o:allowincell="f">
            <v:imagedata r:id="rId10" o:title=""/>
            <w10:wrap type="square"/>
          </v:shape>
          <o:OLEObject Type="Embed" ProgID="PBrush" ShapeID="_x0000_s1032" DrawAspect="Content" ObjectID="_1358864489" r:id="rId11"/>
        </w:pict>
      </w:r>
    </w:p>
    <w:p w:rsidR="009E214C" w:rsidRDefault="009E214C">
      <w:pPr>
        <w:rPr>
          <w:sz w:val="24"/>
        </w:rPr>
      </w:pPr>
      <w:r>
        <w:rPr>
          <w:b/>
          <w:sz w:val="24"/>
        </w:rPr>
        <w:t>Рис. 5</w:t>
      </w:r>
      <w:r>
        <w:rPr>
          <w:sz w:val="24"/>
        </w:rPr>
        <w:t xml:space="preserve"> Влажная гангрена, развившаяся как осложнение сахарного диабета.</w:t>
      </w:r>
    </w:p>
    <w:p w:rsidR="009E214C" w:rsidRDefault="009E214C">
      <w:pPr>
        <w:rPr>
          <w:sz w:val="24"/>
        </w:rPr>
      </w:pPr>
    </w:p>
    <w:p w:rsidR="009E214C" w:rsidRDefault="009E214C">
      <w:pPr>
        <w:numPr>
          <w:ilvl w:val="0"/>
          <w:numId w:val="3"/>
        </w:numPr>
        <w:tabs>
          <w:tab w:val="left" w:pos="360"/>
        </w:tabs>
        <w:rPr>
          <w:sz w:val="28"/>
        </w:rPr>
      </w:pPr>
      <w:r>
        <w:rPr>
          <w:sz w:val="28"/>
        </w:rPr>
        <w:t>Пролежень</w:t>
      </w:r>
      <w:r>
        <w:rPr>
          <w:sz w:val="28"/>
          <w:lang w:val="en-US"/>
        </w:rPr>
        <w:t xml:space="preserve"> </w:t>
      </w:r>
      <w:r>
        <w:rPr>
          <w:sz w:val="28"/>
        </w:rPr>
        <w:t xml:space="preserve">(гангрена </w:t>
      </w:r>
      <w:proofErr w:type="spellStart"/>
      <w:r>
        <w:rPr>
          <w:sz w:val="28"/>
        </w:rPr>
        <w:t>трофоневратического</w:t>
      </w:r>
      <w:proofErr w:type="spellEnd"/>
      <w:r>
        <w:rPr>
          <w:sz w:val="28"/>
        </w:rPr>
        <w:t xml:space="preserve"> генеза).</w:t>
      </w:r>
    </w:p>
    <w:p w:rsidR="009E214C" w:rsidRDefault="009E214C">
      <w:pPr>
        <w:pStyle w:val="BodyText3"/>
      </w:pPr>
      <w:r>
        <w:t>Возникает в местах наибольшего давления у ослабленных лежачих больных (копчик, крестец и др.).</w:t>
      </w:r>
    </w:p>
    <w:p w:rsidR="009E214C" w:rsidRDefault="009E214C">
      <w:pPr>
        <w:jc w:val="both"/>
        <w:rPr>
          <w:sz w:val="28"/>
        </w:rPr>
      </w:pPr>
    </w:p>
    <w:p w:rsidR="009E214C" w:rsidRDefault="009E214C">
      <w:pPr>
        <w:jc w:val="both"/>
        <w:rPr>
          <w:sz w:val="28"/>
        </w:rPr>
      </w:pPr>
      <w:r>
        <w:rPr>
          <w:b/>
          <w:sz w:val="28"/>
          <w:u w:val="single"/>
        </w:rPr>
        <w:t>4.Секвестр</w:t>
      </w:r>
      <w:r>
        <w:rPr>
          <w:sz w:val="28"/>
        </w:rPr>
        <w:t xml:space="preserve"> – участок мёртвой ткани, который не подвергается </w:t>
      </w:r>
      <w:proofErr w:type="spellStart"/>
      <w:r>
        <w:rPr>
          <w:sz w:val="28"/>
        </w:rPr>
        <w:t>аутолизу</w:t>
      </w:r>
      <w:proofErr w:type="spellEnd"/>
      <w:r>
        <w:rPr>
          <w:sz w:val="28"/>
        </w:rPr>
        <w:t>, не замещается соединительной тканью и свободно располагается среди живых тканей (Рис.6).</w:t>
      </w:r>
    </w:p>
    <w:p w:rsidR="009E214C" w:rsidRDefault="007450AB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105410</wp:posOffset>
            </wp:positionH>
            <wp:positionV relativeFrom="paragraph">
              <wp:posOffset>128905</wp:posOffset>
            </wp:positionV>
            <wp:extent cx="3017520" cy="208153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14C" w:rsidRDefault="009E214C">
      <w:pPr>
        <w:rPr>
          <w:sz w:val="24"/>
        </w:rPr>
      </w:pPr>
      <w:r>
        <w:rPr>
          <w:b/>
          <w:sz w:val="24"/>
        </w:rPr>
        <w:t>Рис. 6</w:t>
      </w:r>
      <w:r>
        <w:rPr>
          <w:sz w:val="24"/>
        </w:rPr>
        <w:t xml:space="preserve"> Хронический остеомиелит, в процессе развития данного заболевания возможна секвестрация данного участка.</w:t>
      </w:r>
    </w:p>
    <w:p w:rsidR="009E214C" w:rsidRDefault="009E214C"/>
    <w:p w:rsidR="009E214C" w:rsidRDefault="009E214C"/>
    <w:p w:rsidR="009E214C" w:rsidRDefault="009E214C"/>
    <w:p w:rsidR="009E214C" w:rsidRDefault="009E214C"/>
    <w:p w:rsidR="009E214C" w:rsidRDefault="009E214C"/>
    <w:p w:rsidR="009E214C" w:rsidRDefault="009E214C"/>
    <w:p w:rsidR="009E214C" w:rsidRDefault="009E214C"/>
    <w:p w:rsidR="009E214C" w:rsidRDefault="009E214C"/>
    <w:p w:rsidR="009E214C" w:rsidRDefault="009E214C"/>
    <w:p w:rsidR="009E214C" w:rsidRDefault="009E214C"/>
    <w:p w:rsidR="009E214C" w:rsidRDefault="009E214C">
      <w:pPr>
        <w:rPr>
          <w:sz w:val="28"/>
        </w:rPr>
      </w:pPr>
      <w:r>
        <w:rPr>
          <w:b/>
          <w:i/>
          <w:sz w:val="28"/>
          <w:u w:val="single"/>
        </w:rPr>
        <w:t>5.Инфаркт</w:t>
      </w:r>
      <w:r>
        <w:rPr>
          <w:sz w:val="28"/>
        </w:rPr>
        <w:t xml:space="preserve"> </w:t>
      </w:r>
      <w:proofErr w:type="gramStart"/>
      <w:r>
        <w:rPr>
          <w:sz w:val="28"/>
        </w:rPr>
        <w:t>–э</w:t>
      </w:r>
      <w:proofErr w:type="gramEnd"/>
      <w:r>
        <w:rPr>
          <w:sz w:val="28"/>
        </w:rPr>
        <w:t>то сосудистый некроз. Различают:</w:t>
      </w:r>
    </w:p>
    <w:p w:rsidR="009E214C" w:rsidRDefault="009E214C">
      <w:pPr>
        <w:pStyle w:val="a4"/>
        <w:rPr>
          <w:sz w:val="28"/>
        </w:rPr>
      </w:pPr>
      <w:r>
        <w:rPr>
          <w:sz w:val="28"/>
        </w:rPr>
        <w:t>1.По форме: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proofErr w:type="gramStart"/>
      <w:r>
        <w:rPr>
          <w:sz w:val="28"/>
        </w:rPr>
        <w:t>клиновидной</w:t>
      </w:r>
      <w:proofErr w:type="gramEnd"/>
      <w:r>
        <w:rPr>
          <w:sz w:val="28"/>
        </w:rPr>
        <w:t xml:space="preserve"> (при магистральном типе ветвления сосудов, имеет место в таких органах как селезёнка, почка, лёгкое);</w:t>
      </w:r>
    </w:p>
    <w:p w:rsidR="009E214C" w:rsidRDefault="009E214C">
      <w:pPr>
        <w:numPr>
          <w:ilvl w:val="0"/>
          <w:numId w:val="2"/>
        </w:numPr>
        <w:tabs>
          <w:tab w:val="left" w:pos="360"/>
        </w:tabs>
        <w:rPr>
          <w:sz w:val="28"/>
        </w:rPr>
      </w:pPr>
      <w:r>
        <w:rPr>
          <w:sz w:val="28"/>
        </w:rPr>
        <w:t xml:space="preserve"> неправильной (рассыпной или смешанный тип ветвления сосудов, например миокард, головной мозг).</w:t>
      </w:r>
    </w:p>
    <w:p w:rsidR="009E214C" w:rsidRDefault="009E214C">
      <w:pPr>
        <w:rPr>
          <w:sz w:val="28"/>
        </w:rPr>
      </w:pPr>
      <w:r>
        <w:rPr>
          <w:sz w:val="28"/>
        </w:rPr>
        <w:t>2.По цвету:</w:t>
      </w:r>
    </w:p>
    <w:p w:rsidR="009E214C" w:rsidRDefault="009E214C">
      <w:pPr>
        <w:rPr>
          <w:sz w:val="28"/>
        </w:rPr>
      </w:pPr>
      <w:r>
        <w:rPr>
          <w:sz w:val="28"/>
        </w:rPr>
        <w:t>-белый (селезёнка, головной мозг)</w:t>
      </w:r>
      <w:r w:rsidRPr="00BE3A32">
        <w:rPr>
          <w:sz w:val="28"/>
        </w:rPr>
        <w:t xml:space="preserve"> (</w:t>
      </w:r>
      <w:r>
        <w:rPr>
          <w:sz w:val="28"/>
        </w:rPr>
        <w:t>Рис. 7);</w:t>
      </w:r>
    </w:p>
    <w:p w:rsidR="009E214C" w:rsidRDefault="009E214C">
      <w:pPr>
        <w:rPr>
          <w:sz w:val="28"/>
        </w:rPr>
      </w:pPr>
      <w:r>
        <w:rPr>
          <w:sz w:val="28"/>
        </w:rPr>
        <w:t>-белый с геморрагическим венчиком (сердце, почки) (Рис.8);</w:t>
      </w:r>
    </w:p>
    <w:p w:rsidR="009E214C" w:rsidRDefault="009E214C">
      <w:pPr>
        <w:rPr>
          <w:sz w:val="28"/>
        </w:rPr>
      </w:pPr>
      <w:r>
        <w:rPr>
          <w:noProof/>
        </w:rPr>
        <w:lastRenderedPageBreak/>
        <w:pict>
          <v:group id="_x0000_s1048" style="position:absolute;margin-left:1.2pt;margin-top:20.8pt;width:453.5pt;height:151.2pt;z-index:251662848" coordorigin="1442,1872" coordsize="9070,3024" o:allowincell="f">
            <v:shape id="_x0000_s1044" type="#_x0000_t75" style="position:absolute;left:1442;top:1914;width:4462;height:2927;mso-wrap-edited:f" wrapcoords="-54 0 -54 21517 21600 21517 21600 0 -54 0" fillcolor="window">
              <v:imagedata r:id="rId13" o:title=""/>
            </v:shape>
            <v:shape id="_x0000_s1045" type="#_x0000_t75" style="position:absolute;left:6048;top:1872;width:4464;height:2980;mso-wrap-edited:f" wrapcoords="-54 0 -54 21518 21600 21518 21600 0 -54 0" fillcolor="window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5184;top:4608;width:720;height:288" strokeweight=".25pt">
              <v:textbox>
                <w:txbxContent>
                  <w:p w:rsidR="009E214C" w:rsidRDefault="009E214C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Рис.7</w:t>
                    </w:r>
                  </w:p>
                </w:txbxContent>
              </v:textbox>
            </v:shape>
            <v:shape id="_x0000_s1047" type="#_x0000_t202" style="position:absolute;left:9792;top:4608;width:720;height:288" strokeweight=".25pt">
              <v:textbox>
                <w:txbxContent>
                  <w:p w:rsidR="009E214C" w:rsidRDefault="009E214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z w:val="16"/>
                      </w:rPr>
                      <w:t>Рис.8</w:t>
                    </w:r>
                  </w:p>
                </w:txbxContent>
              </v:textbox>
            </v:shape>
            <w10:wrap type="topAndBottom"/>
          </v:group>
        </w:pict>
      </w:r>
      <w:r>
        <w:rPr>
          <w:sz w:val="28"/>
        </w:rPr>
        <w:t>-красный (лёгкие) (Рис.9).</w:t>
      </w:r>
    </w:p>
    <w:p w:rsidR="009E214C" w:rsidRDefault="009E214C">
      <w:pPr>
        <w:rPr>
          <w:b/>
          <w:sz w:val="24"/>
        </w:rPr>
      </w:pPr>
    </w:p>
    <w:p w:rsidR="009E214C" w:rsidRDefault="009E214C">
      <w:pPr>
        <w:rPr>
          <w:sz w:val="24"/>
        </w:rPr>
      </w:pPr>
      <w:r>
        <w:rPr>
          <w:b/>
          <w:sz w:val="24"/>
        </w:rPr>
        <w:t>Рис.7</w:t>
      </w:r>
      <w:r>
        <w:rPr>
          <w:sz w:val="24"/>
        </w:rPr>
        <w:t xml:space="preserve"> Белый клиновидный инфаркт селезёнки, причиной явилась </w:t>
      </w:r>
      <w:proofErr w:type="spellStart"/>
      <w:r>
        <w:rPr>
          <w:sz w:val="24"/>
        </w:rPr>
        <w:t>тромбэмболия</w:t>
      </w:r>
      <w:proofErr w:type="spellEnd"/>
      <w:r>
        <w:rPr>
          <w:sz w:val="24"/>
        </w:rPr>
        <w:t xml:space="preserve"> ветвей селезёночной артерии. У больного с </w:t>
      </w:r>
      <w:proofErr w:type="spellStart"/>
      <w:r>
        <w:rPr>
          <w:sz w:val="24"/>
        </w:rPr>
        <w:t>подострым</w:t>
      </w:r>
      <w:proofErr w:type="spellEnd"/>
      <w:r>
        <w:rPr>
          <w:sz w:val="24"/>
        </w:rPr>
        <w:t xml:space="preserve"> септическим  эндокардитом.</w:t>
      </w:r>
    </w:p>
    <w:p w:rsidR="009E214C" w:rsidRDefault="009E214C">
      <w:r>
        <w:rPr>
          <w:b/>
          <w:sz w:val="24"/>
        </w:rPr>
        <w:t>Рис.8</w:t>
      </w:r>
      <w:r>
        <w:rPr>
          <w:sz w:val="24"/>
        </w:rPr>
        <w:t xml:space="preserve"> Инфаркт почки белый с геморрагическим венчиком, вследствие тромбоэмболии ветви почечной артерии у больного с </w:t>
      </w:r>
      <w:proofErr w:type="spellStart"/>
      <w:r>
        <w:rPr>
          <w:sz w:val="24"/>
        </w:rPr>
        <w:t>подострым</w:t>
      </w:r>
      <w:proofErr w:type="spellEnd"/>
      <w:r>
        <w:rPr>
          <w:sz w:val="24"/>
        </w:rPr>
        <w:t xml:space="preserve"> инфекционным эндокардитом.</w:t>
      </w:r>
    </w:p>
    <w:p w:rsidR="009E214C" w:rsidRDefault="009E214C"/>
    <w:p w:rsidR="009E214C" w:rsidRDefault="009E214C"/>
    <w:p w:rsidR="009E214C" w:rsidRDefault="009E214C">
      <w:pPr>
        <w:jc w:val="both"/>
        <w:rPr>
          <w:sz w:val="28"/>
        </w:rPr>
      </w:pPr>
      <w:r>
        <w:rPr>
          <w:b/>
          <w:i/>
          <w:sz w:val="28"/>
          <w:u w:val="single"/>
        </w:rPr>
        <w:t xml:space="preserve">6. Жировой (ферментативный) некроз, или </w:t>
      </w:r>
      <w:proofErr w:type="spellStart"/>
      <w:r>
        <w:rPr>
          <w:b/>
          <w:i/>
          <w:sz w:val="28"/>
          <w:u w:val="single"/>
        </w:rPr>
        <w:t>стеатонекроз</w:t>
      </w:r>
      <w:proofErr w:type="spellEnd"/>
      <w:r>
        <w:rPr>
          <w:b/>
          <w:i/>
          <w:sz w:val="28"/>
          <w:u w:val="single"/>
        </w:rPr>
        <w:t xml:space="preserve"> </w:t>
      </w:r>
      <w:r>
        <w:rPr>
          <w:sz w:val="28"/>
        </w:rPr>
        <w:t xml:space="preserve">– это очаги разрушенной жировой клетчатки различной величины и формы (Рис.10, 11). Чаще всего возникает у больных </w:t>
      </w:r>
      <w:proofErr w:type="spellStart"/>
      <w:r>
        <w:rPr>
          <w:sz w:val="28"/>
        </w:rPr>
        <w:t>панкреотитом</w:t>
      </w:r>
      <w:proofErr w:type="spellEnd"/>
      <w:r>
        <w:rPr>
          <w:sz w:val="28"/>
        </w:rPr>
        <w:t>, в результате высвобождения активированных липаз поджелудочной железы.</w:t>
      </w:r>
    </w:p>
    <w:p w:rsidR="009E214C" w:rsidRDefault="009E214C">
      <w:pPr>
        <w:rPr>
          <w:b/>
          <w:sz w:val="24"/>
        </w:rPr>
      </w:pPr>
      <w:r>
        <w:rPr>
          <w:noProof/>
        </w:rPr>
        <w:pict>
          <v:group id="_x0000_s1050" style="position:absolute;margin-left:231.5pt;margin-top:23.15pt;width:3in;height:158.85pt;z-index:251658752" coordorigin="6480,1152" coordsize="4320,3177" o:allowincell="f">
            <v:shape id="_x0000_s1034" type="#_x0000_t75" style="position:absolute;left:6480;top:1152;width:4320;height:3177;mso-wrap-edited:f" wrapcoords="-52 0 -52 21520 21600 21520 21600 0 -52 0" o:regroupid="1" fillcolor="window">
              <v:imagedata r:id="rId15" o:title="" cropleft="3167f" cropright="3898f"/>
            </v:shape>
            <v:shape id="_x0000_s1037" type="#_x0000_t202" style="position:absolute;left:9936;top:4032;width:864;height:288" o:regroupid="1" strokeweight=".25pt">
              <v:textbox style="mso-next-textbox:#_x0000_s1037">
                <w:txbxContent>
                  <w:p w:rsidR="009E214C" w:rsidRDefault="009E214C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Рис.10</w:t>
                    </w:r>
                  </w:p>
                </w:txbxContent>
              </v:textbox>
            </v:shape>
            <w10:wrap type="square"/>
          </v:group>
        </w:pict>
      </w:r>
      <w:r>
        <w:rPr>
          <w:noProof/>
        </w:rPr>
        <w:pict>
          <v:group id="_x0000_s1051" style="position:absolute;margin-left:3.6pt;margin-top:23.6pt;width:220.7pt;height:295.2pt;z-index:251659776" coordorigin="1008,1296" coordsize="4414,5904" o:allowincell="f">
            <v:shape id="_x0000_s1035" type="#_x0000_t75" style="position:absolute;left:1008;top:1296;width:4414;height:5904" o:regroupid="2" fillcolor="window">
              <v:imagedata r:id="rId16" o:title="" croptop="3906f" cropbottom="4163f"/>
            </v:shape>
            <v:shape id="_x0000_s1039" type="#_x0000_t202" style="position:absolute;left:4608;top:6768;width:720;height:288" o:regroupid="2" strokeweight=".25pt">
              <v:textbox>
                <w:txbxContent>
                  <w:p w:rsidR="009E214C" w:rsidRDefault="009E214C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Рис.9</w:t>
                    </w:r>
                  </w:p>
                </w:txbxContent>
              </v:textbox>
            </v:shape>
            <w10:wrap type="square"/>
          </v:group>
        </w:pict>
      </w:r>
    </w:p>
    <w:p w:rsidR="009E214C" w:rsidRDefault="009E214C">
      <w:pPr>
        <w:rPr>
          <w:b/>
          <w:sz w:val="24"/>
        </w:rPr>
      </w:pPr>
    </w:p>
    <w:p w:rsidR="009E214C" w:rsidRDefault="009E214C">
      <w:pPr>
        <w:rPr>
          <w:sz w:val="24"/>
        </w:rPr>
      </w:pPr>
      <w:r>
        <w:rPr>
          <w:b/>
          <w:sz w:val="24"/>
        </w:rPr>
        <w:t>Рис.9</w:t>
      </w:r>
      <w:r>
        <w:rPr>
          <w:sz w:val="24"/>
        </w:rPr>
        <w:t xml:space="preserve"> Геморрагический инфаркт (красный) лёгких, у больного с </w:t>
      </w:r>
      <w:proofErr w:type="gramStart"/>
      <w:r>
        <w:rPr>
          <w:sz w:val="24"/>
        </w:rPr>
        <w:t>острым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флеботромбозом</w:t>
      </w:r>
      <w:proofErr w:type="spellEnd"/>
      <w:r>
        <w:rPr>
          <w:sz w:val="24"/>
        </w:rPr>
        <w:t xml:space="preserve"> нижних </w:t>
      </w:r>
      <w:proofErr w:type="spellStart"/>
      <w:r>
        <w:rPr>
          <w:sz w:val="24"/>
        </w:rPr>
        <w:t>конечносте</w:t>
      </w:r>
      <w:proofErr w:type="spellEnd"/>
      <w:r>
        <w:rPr>
          <w:sz w:val="24"/>
        </w:rPr>
        <w:t xml:space="preserve">. Причина инфаркта – </w:t>
      </w:r>
      <w:proofErr w:type="spellStart"/>
      <w:r>
        <w:rPr>
          <w:sz w:val="24"/>
        </w:rPr>
        <w:t>тромбэмболия</w:t>
      </w:r>
      <w:proofErr w:type="spellEnd"/>
      <w:r>
        <w:rPr>
          <w:sz w:val="24"/>
        </w:rPr>
        <w:t xml:space="preserve">.  </w:t>
      </w:r>
    </w:p>
    <w:p w:rsidR="009E214C" w:rsidRDefault="009E214C">
      <w:pPr>
        <w:rPr>
          <w:b/>
          <w:i/>
          <w:sz w:val="28"/>
          <w:u w:val="single"/>
        </w:rPr>
      </w:pPr>
    </w:p>
    <w:p w:rsidR="009E214C" w:rsidRDefault="009E214C">
      <w:pPr>
        <w:pStyle w:val="BodyText2"/>
        <w:ind w:firstLine="0"/>
        <w:jc w:val="left"/>
        <w:rPr>
          <w:sz w:val="24"/>
        </w:rPr>
      </w:pPr>
      <w:r>
        <w:rPr>
          <w:b/>
          <w:sz w:val="24"/>
        </w:rPr>
        <w:t>Рис.10</w:t>
      </w:r>
      <w:r>
        <w:rPr>
          <w:sz w:val="24"/>
        </w:rPr>
        <w:t xml:space="preserve"> Жировой некроз поджелудочной железы, у больного острым панкреатитом, видны очаги некроза в области капсулы.</w:t>
      </w:r>
    </w:p>
    <w:p w:rsidR="009E214C" w:rsidRDefault="009E214C">
      <w:pPr>
        <w:rPr>
          <w:noProof/>
          <w:sz w:val="28"/>
        </w:rPr>
      </w:pPr>
      <w:r>
        <w:rPr>
          <w:noProof/>
          <w:sz w:val="28"/>
        </w:rPr>
        <w:br w:type="page"/>
      </w:r>
    </w:p>
    <w:p w:rsidR="009E214C" w:rsidRDefault="009E214C">
      <w:pPr>
        <w:rPr>
          <w:sz w:val="28"/>
        </w:rPr>
      </w:pPr>
      <w:r>
        <w:rPr>
          <w:noProof/>
        </w:rPr>
        <w:lastRenderedPageBreak/>
        <w:pict>
          <v:group id="_x0000_s1049" style="position:absolute;margin-left:1.1pt;margin-top:-15.2pt;width:240.95pt;height:158.15pt;z-index:251660800" coordorigin="2016,7776" coordsize="4819,3163" o:allowincell="f">
            <v:shape id="_x0000_s1036" type="#_x0000_t75" style="position:absolute;left:2016;top:7776;width:4819;height:3163;mso-wrap-edited:f" wrapcoords="-52 0 -52 21520 21600 21520 21600 0 -52 0" o:regroupid="3" fillcolor="window">
              <v:imagedata r:id="rId17" o:title=""/>
            </v:shape>
            <v:shape id="_x0000_s1041" type="#_x0000_t202" style="position:absolute;left:5939;top:10512;width:864;height:288" o:regroupid="3" strokeweight=".25pt">
              <v:textbox>
                <w:txbxContent>
                  <w:p w:rsidR="009E214C" w:rsidRDefault="009E214C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Рис.11</w:t>
                    </w:r>
                  </w:p>
                </w:txbxContent>
              </v:textbox>
            </v:shape>
            <w10:wrap type="square"/>
          </v:group>
        </w:pict>
      </w:r>
      <w:r>
        <w:rPr>
          <w:b/>
          <w:sz w:val="24"/>
        </w:rPr>
        <w:t>Рис.11</w:t>
      </w:r>
      <w:r>
        <w:rPr>
          <w:sz w:val="24"/>
        </w:rPr>
        <w:t xml:space="preserve"> Микроскопическая картина </w:t>
      </w:r>
      <w:proofErr w:type="spellStart"/>
      <w:r>
        <w:rPr>
          <w:sz w:val="24"/>
        </w:rPr>
        <w:t>стеатонекроза</w:t>
      </w:r>
      <w:proofErr w:type="spellEnd"/>
      <w:r>
        <w:rPr>
          <w:sz w:val="28"/>
        </w:rPr>
        <w:t>.</w:t>
      </w:r>
    </w:p>
    <w:p w:rsidR="009E214C" w:rsidRDefault="009E214C">
      <w:pPr>
        <w:jc w:val="center"/>
        <w:rPr>
          <w:b/>
          <w:sz w:val="28"/>
        </w:rPr>
      </w:pPr>
    </w:p>
    <w:p w:rsidR="009E214C" w:rsidRDefault="009E214C">
      <w:pPr>
        <w:jc w:val="center"/>
        <w:rPr>
          <w:b/>
          <w:sz w:val="28"/>
        </w:rPr>
      </w:pPr>
      <w:r>
        <w:rPr>
          <w:b/>
          <w:sz w:val="28"/>
        </w:rPr>
        <w:t>АПОПТОЗ.</w:t>
      </w:r>
    </w:p>
    <w:p w:rsidR="009E214C" w:rsidRDefault="009E214C">
      <w:pPr>
        <w:pStyle w:val="BodyTextIndent2"/>
      </w:pPr>
      <w:proofErr w:type="spellStart"/>
      <w:r>
        <w:t>Апоптоз</w:t>
      </w:r>
      <w:proofErr w:type="spellEnd"/>
      <w:r>
        <w:t xml:space="preserve"> – генетически запрограммированная гибель клеток в живом организме. Равновесие между процессами гибели и пролиферации клеток – это основная роль </w:t>
      </w:r>
      <w:proofErr w:type="spellStart"/>
      <w:r>
        <w:t>апоптоза</w:t>
      </w:r>
      <w:proofErr w:type="spellEnd"/>
      <w:r>
        <w:t>. Примером может служить процессы, которые протекают на стадиях эмбриогенеза (исчезновение межпальцевых перепонок и др.) и возрастных изменений зрелых тканей (инволюция вилочковой железы, исчезновение инфильтрата при воспалении, гибель опухолевых клеток).</w:t>
      </w:r>
    </w:p>
    <w:p w:rsidR="009E214C" w:rsidRDefault="009E214C">
      <w:pPr>
        <w:ind w:firstLine="720"/>
        <w:jc w:val="both"/>
        <w:rPr>
          <w:sz w:val="28"/>
        </w:rPr>
      </w:pPr>
      <w:r>
        <w:rPr>
          <w:sz w:val="28"/>
        </w:rPr>
        <w:t xml:space="preserve">В отличие от некроза </w:t>
      </w:r>
      <w:proofErr w:type="spellStart"/>
      <w:r>
        <w:rPr>
          <w:sz w:val="28"/>
        </w:rPr>
        <w:t>апоптоз</w:t>
      </w:r>
      <w:proofErr w:type="spellEnd"/>
      <w:r>
        <w:rPr>
          <w:sz w:val="28"/>
        </w:rPr>
        <w:t xml:space="preserve"> охватывает только отдельные клетки или их группы.</w:t>
      </w:r>
    </w:p>
    <w:p w:rsidR="009E214C" w:rsidRDefault="009E214C">
      <w:pPr>
        <w:ind w:firstLine="720"/>
        <w:jc w:val="both"/>
        <w:rPr>
          <w:sz w:val="28"/>
        </w:rPr>
      </w:pPr>
      <w:proofErr w:type="spellStart"/>
      <w:r>
        <w:rPr>
          <w:sz w:val="28"/>
        </w:rPr>
        <w:t>Биохимически</w:t>
      </w:r>
      <w:proofErr w:type="spellEnd"/>
      <w:r>
        <w:rPr>
          <w:sz w:val="28"/>
        </w:rPr>
        <w:t xml:space="preserve">, в отличие от некроза, разрушение ядра происходит под действием специальных </w:t>
      </w:r>
      <w:proofErr w:type="spellStart"/>
      <w:r>
        <w:rPr>
          <w:sz w:val="28"/>
        </w:rPr>
        <w:t>эндонуклеаз</w:t>
      </w:r>
      <w:proofErr w:type="spellEnd"/>
      <w:r>
        <w:rPr>
          <w:sz w:val="28"/>
        </w:rPr>
        <w:t xml:space="preserve">; без активации гидролитических ферментов. Морфологически, </w:t>
      </w:r>
      <w:proofErr w:type="spellStart"/>
      <w:r>
        <w:rPr>
          <w:sz w:val="28"/>
        </w:rPr>
        <w:t>апоптоз</w:t>
      </w:r>
      <w:proofErr w:type="spellEnd"/>
      <w:r>
        <w:rPr>
          <w:sz w:val="28"/>
        </w:rPr>
        <w:t>, в отличие от некроза, протекает без воспалительной реакции.</w:t>
      </w:r>
    </w:p>
    <w:p w:rsidR="009E214C" w:rsidRDefault="009E214C">
      <w:pPr>
        <w:pStyle w:val="BodyTextIndent2"/>
      </w:pPr>
      <w:r>
        <w:t xml:space="preserve">Существуют также и ультраструктурные отличия </w:t>
      </w:r>
      <w:proofErr w:type="spellStart"/>
      <w:r>
        <w:t>апоптоза</w:t>
      </w:r>
      <w:proofErr w:type="spellEnd"/>
      <w:r>
        <w:t xml:space="preserve"> от некроза, к ним относятся:</w:t>
      </w:r>
    </w:p>
    <w:p w:rsidR="009E214C" w:rsidRDefault="009E214C">
      <w:pPr>
        <w:numPr>
          <w:ilvl w:val="0"/>
          <w:numId w:val="4"/>
        </w:numPr>
        <w:tabs>
          <w:tab w:val="left" w:pos="360"/>
        </w:tabs>
        <w:jc w:val="both"/>
        <w:rPr>
          <w:sz w:val="28"/>
        </w:rPr>
      </w:pPr>
      <w:r>
        <w:rPr>
          <w:sz w:val="28"/>
        </w:rPr>
        <w:t>Потеря связи клетки с окружающими её клетками, т.к. речь идёт о гибели одной клетки;</w:t>
      </w:r>
    </w:p>
    <w:p w:rsidR="009E214C" w:rsidRDefault="009E214C">
      <w:pPr>
        <w:numPr>
          <w:ilvl w:val="0"/>
          <w:numId w:val="4"/>
        </w:numPr>
        <w:tabs>
          <w:tab w:val="left" w:pos="360"/>
        </w:tabs>
        <w:jc w:val="both"/>
        <w:rPr>
          <w:sz w:val="28"/>
        </w:rPr>
      </w:pPr>
      <w:r>
        <w:rPr>
          <w:sz w:val="28"/>
        </w:rPr>
        <w:t xml:space="preserve">Происходит конденсация органелл клетки, в результате чего изменяется её форма и размер (уменьшается). Так же может происходить фрагментация клетки с образованием </w:t>
      </w:r>
      <w:proofErr w:type="spellStart"/>
      <w:r>
        <w:rPr>
          <w:sz w:val="28"/>
        </w:rPr>
        <w:t>апоптозных</w:t>
      </w:r>
      <w:proofErr w:type="spellEnd"/>
      <w:r>
        <w:rPr>
          <w:sz w:val="28"/>
        </w:rPr>
        <w:t xml:space="preserve"> телец, которые в себе несут фрагмент ядра и набор органелл;</w:t>
      </w:r>
    </w:p>
    <w:p w:rsidR="009E214C" w:rsidRDefault="009E214C">
      <w:pPr>
        <w:numPr>
          <w:ilvl w:val="0"/>
          <w:numId w:val="4"/>
        </w:numPr>
        <w:tabs>
          <w:tab w:val="left" w:pos="360"/>
        </w:tabs>
        <w:jc w:val="both"/>
        <w:rPr>
          <w:sz w:val="28"/>
        </w:rPr>
      </w:pPr>
      <w:r>
        <w:rPr>
          <w:sz w:val="28"/>
        </w:rPr>
        <w:t xml:space="preserve">Ядерный хроматин при </w:t>
      </w:r>
      <w:proofErr w:type="spellStart"/>
      <w:r>
        <w:rPr>
          <w:sz w:val="28"/>
        </w:rPr>
        <w:t>апоптозе</w:t>
      </w:r>
      <w:proofErr w:type="spellEnd"/>
      <w:r>
        <w:rPr>
          <w:sz w:val="28"/>
        </w:rPr>
        <w:t xml:space="preserve"> конденсируется в виде полусфер и </w:t>
      </w:r>
      <w:proofErr w:type="spellStart"/>
      <w:r>
        <w:rPr>
          <w:sz w:val="28"/>
        </w:rPr>
        <w:t>глыбок</w:t>
      </w:r>
      <w:proofErr w:type="spellEnd"/>
      <w:r>
        <w:rPr>
          <w:sz w:val="28"/>
        </w:rPr>
        <w:t xml:space="preserve">, изменяется форма и оно фрагментируется. Ядерные поры располагаются в участках, где нет </w:t>
      </w:r>
      <w:proofErr w:type="spellStart"/>
      <w:r>
        <w:rPr>
          <w:sz w:val="28"/>
        </w:rPr>
        <w:t>маргинации</w:t>
      </w:r>
      <w:proofErr w:type="spellEnd"/>
      <w:r>
        <w:rPr>
          <w:sz w:val="28"/>
        </w:rPr>
        <w:t xml:space="preserve"> хроматина.</w:t>
      </w:r>
    </w:p>
    <w:p w:rsidR="009E214C" w:rsidRDefault="007450AB">
      <w:pPr>
        <w:numPr>
          <w:ilvl w:val="0"/>
          <w:numId w:val="4"/>
        </w:numPr>
        <w:tabs>
          <w:tab w:val="left" w:pos="360"/>
        </w:tabs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104140</wp:posOffset>
            </wp:positionH>
            <wp:positionV relativeFrom="paragraph">
              <wp:posOffset>362585</wp:posOffset>
            </wp:positionV>
            <wp:extent cx="3056255" cy="200533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14C">
        <w:rPr>
          <w:sz w:val="28"/>
        </w:rPr>
        <w:t xml:space="preserve">При </w:t>
      </w:r>
      <w:proofErr w:type="spellStart"/>
      <w:r w:rsidR="009E214C">
        <w:rPr>
          <w:sz w:val="28"/>
        </w:rPr>
        <w:t>апоптозе</w:t>
      </w:r>
      <w:proofErr w:type="spellEnd"/>
      <w:r w:rsidR="009E214C">
        <w:rPr>
          <w:sz w:val="28"/>
        </w:rPr>
        <w:t xml:space="preserve"> клетки </w:t>
      </w:r>
      <w:proofErr w:type="spellStart"/>
      <w:r w:rsidR="009E214C">
        <w:rPr>
          <w:sz w:val="28"/>
        </w:rPr>
        <w:t>фагоцитируются</w:t>
      </w:r>
      <w:proofErr w:type="spellEnd"/>
      <w:r w:rsidR="009E214C">
        <w:rPr>
          <w:sz w:val="28"/>
        </w:rPr>
        <w:t xml:space="preserve"> как макрофагами, так и соседними клетками. Поэтому в организме эти клетки сохраняются в течение нескольких минут;</w:t>
      </w:r>
    </w:p>
    <w:p w:rsidR="009E214C" w:rsidRDefault="009E214C">
      <w:pPr>
        <w:numPr>
          <w:ilvl w:val="0"/>
          <w:numId w:val="4"/>
        </w:numPr>
        <w:tabs>
          <w:tab w:val="left" w:pos="360"/>
        </w:tabs>
        <w:jc w:val="both"/>
        <w:rPr>
          <w:sz w:val="28"/>
        </w:rPr>
      </w:pPr>
      <w:r>
        <w:rPr>
          <w:sz w:val="28"/>
        </w:rPr>
        <w:t xml:space="preserve">При </w:t>
      </w:r>
      <w:proofErr w:type="spellStart"/>
      <w:r>
        <w:rPr>
          <w:sz w:val="28"/>
        </w:rPr>
        <w:t>апоптозе</w:t>
      </w:r>
      <w:proofErr w:type="spellEnd"/>
      <w:r>
        <w:rPr>
          <w:sz w:val="28"/>
        </w:rPr>
        <w:t xml:space="preserve"> сохраняется целостность и взаимодействие органелл.</w:t>
      </w:r>
    </w:p>
    <w:p w:rsidR="009E214C" w:rsidRDefault="009E214C">
      <w:pPr>
        <w:rPr>
          <w:b/>
          <w:sz w:val="24"/>
        </w:rPr>
      </w:pPr>
    </w:p>
    <w:p w:rsidR="009E214C" w:rsidRDefault="009E214C">
      <w:pPr>
        <w:rPr>
          <w:sz w:val="24"/>
        </w:rPr>
      </w:pPr>
      <w:r>
        <w:rPr>
          <w:b/>
          <w:sz w:val="24"/>
        </w:rPr>
        <w:t>Рис.12</w:t>
      </w:r>
      <w:r>
        <w:rPr>
          <w:sz w:val="24"/>
        </w:rPr>
        <w:t xml:space="preserve"> Вирусный гепатит, стрелками указаны клетки в состоянии </w:t>
      </w:r>
      <w:proofErr w:type="spellStart"/>
      <w:r>
        <w:rPr>
          <w:sz w:val="24"/>
        </w:rPr>
        <w:t>апоптоза</w:t>
      </w:r>
      <w:proofErr w:type="spellEnd"/>
      <w:r>
        <w:rPr>
          <w:sz w:val="24"/>
        </w:rPr>
        <w:t xml:space="preserve"> (розовые, без ядра). </w:t>
      </w:r>
    </w:p>
    <w:sectPr w:rsidR="009E214C" w:rsidSect="00BE3A32">
      <w:pgSz w:w="11906" w:h="16838"/>
      <w:pgMar w:top="1134" w:right="0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FE34C8"/>
    <w:multiLevelType w:val="singleLevel"/>
    <w:tmpl w:val="139A6C6A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">
    <w:nsid w:val="45CE410D"/>
    <w:multiLevelType w:val="singleLevel"/>
    <w:tmpl w:val="AF36592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  <w:lvlOverride w:ilvl="0">
      <w:lvl w:ilvl="0">
        <w:start w:val="4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E3A32"/>
    <w:rsid w:val="007450AB"/>
    <w:rsid w:val="009E214C"/>
    <w:rsid w:val="00BE3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36"/>
    </w:rPr>
  </w:style>
  <w:style w:type="paragraph" w:styleId="a4">
    <w:name w:val="Body Text"/>
    <w:basedOn w:val="a"/>
    <w:rPr>
      <w:sz w:val="36"/>
    </w:rPr>
  </w:style>
  <w:style w:type="paragraph" w:customStyle="1" w:styleId="BodyText2">
    <w:name w:val="Body Text 2"/>
    <w:basedOn w:val="a"/>
    <w:pPr>
      <w:ind w:firstLine="360"/>
      <w:jc w:val="both"/>
    </w:pPr>
    <w:rPr>
      <w:sz w:val="28"/>
    </w:rPr>
  </w:style>
  <w:style w:type="paragraph" w:customStyle="1" w:styleId="BodyTextIndent2">
    <w:name w:val="Body Text Indent 2"/>
    <w:basedOn w:val="a"/>
    <w:pPr>
      <w:ind w:firstLine="720"/>
      <w:jc w:val="both"/>
    </w:pPr>
    <w:rPr>
      <w:sz w:val="28"/>
    </w:rPr>
  </w:style>
  <w:style w:type="paragraph" w:customStyle="1" w:styleId="BodyText3">
    <w:name w:val="Body Text 3"/>
    <w:basedOn w:val="a"/>
    <w:pPr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829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НЕКРОЗ</vt:lpstr>
    </vt:vector>
  </TitlesOfParts>
  <Company> </Company>
  <LinksUpToDate>false</LinksUpToDate>
  <CharactersWithSpaces>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НЕКРОЗ</dc:title>
  <dc:subject/>
  <dc:creator>Arsinov M.K.</dc:creator>
  <cp:keywords/>
  <cp:lastModifiedBy>User</cp:lastModifiedBy>
  <cp:revision>2</cp:revision>
  <dcterms:created xsi:type="dcterms:W3CDTF">2011-02-10T14:35:00Z</dcterms:created>
  <dcterms:modified xsi:type="dcterms:W3CDTF">2011-02-10T14:35:00Z</dcterms:modified>
</cp:coreProperties>
</file>